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9984DE5" w:rsidR="00A209D6" w:rsidRPr="00AF35CD" w:rsidRDefault="00A209D6" w:rsidP="6CD09731">
      <w:pPr>
        <w:pStyle w:val="Header"/>
        <w:tabs>
          <w:tab w:val="right" w:pos="9639"/>
        </w:tabs>
        <w:jc w:val="both"/>
        <w:rPr>
          <w:i/>
          <w:iCs/>
          <w:noProof w:val="0"/>
          <w:sz w:val="24"/>
          <w:szCs w:val="24"/>
        </w:rPr>
      </w:pPr>
      <w:r w:rsidRPr="6CD09731">
        <w:rPr>
          <w:noProof w:val="0"/>
          <w:sz w:val="24"/>
          <w:szCs w:val="24"/>
        </w:rPr>
        <w:t>3GPP TSG</w:t>
      </w:r>
      <w:r w:rsidRPr="00AF35CD">
        <w:rPr>
          <w:noProof w:val="0"/>
          <w:sz w:val="24"/>
          <w:szCs w:val="24"/>
        </w:rPr>
        <w:t>-RAN WG2 Meeting #</w:t>
      </w:r>
      <w:r w:rsidR="0036459E" w:rsidRPr="00AF35CD">
        <w:rPr>
          <w:noProof w:val="0"/>
          <w:sz w:val="24"/>
          <w:szCs w:val="24"/>
        </w:rPr>
        <w:t>11</w:t>
      </w:r>
      <w:r w:rsidR="0039332F" w:rsidRPr="00AF35CD">
        <w:rPr>
          <w:noProof w:val="0"/>
          <w:sz w:val="24"/>
          <w:szCs w:val="24"/>
        </w:rPr>
        <w:t>8</w:t>
      </w:r>
      <w:r w:rsidR="00244A05" w:rsidRPr="00AF35CD">
        <w:rPr>
          <w:noProof w:val="0"/>
          <w:sz w:val="24"/>
          <w:szCs w:val="24"/>
        </w:rPr>
        <w:t xml:space="preserve"> Electronic</w:t>
      </w:r>
      <w:r w:rsidRPr="00AF35CD">
        <w:tab/>
      </w:r>
      <w:r w:rsidR="009D75BB" w:rsidRPr="009D75BB">
        <w:rPr>
          <w:noProof w:val="0"/>
          <w:sz w:val="24"/>
          <w:szCs w:val="24"/>
        </w:rPr>
        <w:t>R2-2205018</w:t>
      </w:r>
    </w:p>
    <w:p w14:paraId="11776FA6" w14:textId="1435D6CD" w:rsidR="00A209D6" w:rsidRPr="00AF35CD" w:rsidRDefault="00A36F5F" w:rsidP="00A209D6">
      <w:pPr>
        <w:pStyle w:val="Header"/>
        <w:tabs>
          <w:tab w:val="right" w:pos="9639"/>
        </w:tabs>
        <w:rPr>
          <w:rFonts w:eastAsia="宋体"/>
          <w:bCs/>
          <w:sz w:val="24"/>
          <w:szCs w:val="24"/>
          <w:lang w:eastAsia="zh-CN"/>
        </w:rPr>
      </w:pPr>
      <w:r w:rsidRPr="00AF35CD">
        <w:rPr>
          <w:rFonts w:eastAsia="宋体"/>
          <w:bCs/>
          <w:sz w:val="24"/>
          <w:szCs w:val="24"/>
          <w:lang w:eastAsia="zh-CN"/>
        </w:rPr>
        <w:t xml:space="preserve">Elbonia, </w:t>
      </w:r>
      <w:r w:rsidR="005B4AAF" w:rsidRPr="00AF35CD">
        <w:rPr>
          <w:rFonts w:eastAsia="宋体"/>
          <w:bCs/>
          <w:sz w:val="24"/>
          <w:szCs w:val="24"/>
          <w:lang w:eastAsia="zh-CN"/>
        </w:rPr>
        <w:t xml:space="preserve">09 – 25 May </w:t>
      </w:r>
      <w:r w:rsidRPr="00AF35CD">
        <w:rPr>
          <w:rFonts w:eastAsia="宋体"/>
          <w:bCs/>
          <w:sz w:val="24"/>
          <w:szCs w:val="24"/>
          <w:lang w:eastAsia="zh-CN"/>
        </w:rPr>
        <w:t>202</w:t>
      </w:r>
      <w:r w:rsidR="00030599" w:rsidRPr="00AF35CD">
        <w:rPr>
          <w:rFonts w:eastAsia="宋体"/>
          <w:bCs/>
          <w:sz w:val="24"/>
          <w:szCs w:val="24"/>
          <w:lang w:eastAsia="zh-CN"/>
        </w:rPr>
        <w:t>2</w:t>
      </w:r>
      <w:r w:rsidR="00A209D6" w:rsidRPr="00AF35CD">
        <w:rPr>
          <w:rFonts w:eastAsia="宋体"/>
          <w:noProof w:val="0"/>
          <w:sz w:val="24"/>
          <w:szCs w:val="24"/>
          <w:lang w:eastAsia="zh-CN"/>
        </w:rPr>
        <w:tab/>
      </w:r>
    </w:p>
    <w:p w14:paraId="2E02E5F5" w14:textId="77777777" w:rsidR="00A209D6" w:rsidRPr="00AF35CD" w:rsidRDefault="00A209D6" w:rsidP="00A209D6">
      <w:pPr>
        <w:pStyle w:val="Header"/>
        <w:rPr>
          <w:bCs/>
          <w:noProof w:val="0"/>
          <w:sz w:val="24"/>
        </w:rPr>
      </w:pPr>
    </w:p>
    <w:p w14:paraId="403CB9C0" w14:textId="77777777" w:rsidR="00A209D6" w:rsidRPr="00AF35CD" w:rsidRDefault="00A209D6" w:rsidP="00A209D6">
      <w:pPr>
        <w:pStyle w:val="Header"/>
        <w:rPr>
          <w:bCs/>
          <w:noProof w:val="0"/>
          <w:sz w:val="24"/>
        </w:rPr>
      </w:pPr>
    </w:p>
    <w:p w14:paraId="74AEDB1B" w14:textId="707E3410" w:rsidR="00A209D6" w:rsidRPr="00AF35CD" w:rsidRDefault="00A209D6" w:rsidP="00A209D6">
      <w:pPr>
        <w:pStyle w:val="CRCoverPage"/>
        <w:tabs>
          <w:tab w:val="left" w:pos="1985"/>
        </w:tabs>
        <w:rPr>
          <w:rFonts w:cs="Arial"/>
          <w:b/>
          <w:bCs/>
          <w:sz w:val="24"/>
          <w:lang w:eastAsia="ja-JP"/>
        </w:rPr>
      </w:pPr>
      <w:r w:rsidRPr="00AF35CD">
        <w:rPr>
          <w:rFonts w:cs="Arial"/>
          <w:b/>
          <w:bCs/>
          <w:sz w:val="24"/>
        </w:rPr>
        <w:t>Agenda item:</w:t>
      </w:r>
      <w:r w:rsidRPr="00AF35CD">
        <w:rPr>
          <w:rFonts w:cs="Arial"/>
          <w:b/>
          <w:bCs/>
          <w:sz w:val="24"/>
        </w:rPr>
        <w:tab/>
      </w:r>
      <w:r w:rsidR="000A4C21" w:rsidRPr="00AF35CD">
        <w:rPr>
          <w:rFonts w:cs="Arial"/>
          <w:b/>
          <w:bCs/>
          <w:sz w:val="24"/>
          <w:lang w:eastAsia="ja-JP"/>
        </w:rPr>
        <w:t>3</w:t>
      </w:r>
    </w:p>
    <w:p w14:paraId="73188B46" w14:textId="77777777" w:rsidR="00A209D6" w:rsidRPr="00AF35CD" w:rsidRDefault="00A209D6" w:rsidP="00A209D6">
      <w:pPr>
        <w:tabs>
          <w:tab w:val="left" w:pos="1985"/>
        </w:tabs>
        <w:ind w:left="1985" w:hanging="1985"/>
        <w:rPr>
          <w:rFonts w:ascii="Arial" w:hAnsi="Arial" w:cs="Arial"/>
          <w:b/>
          <w:bCs/>
          <w:sz w:val="24"/>
        </w:rPr>
      </w:pPr>
      <w:r w:rsidRPr="00AF35CD">
        <w:rPr>
          <w:rFonts w:ascii="Arial" w:hAnsi="Arial" w:cs="Arial"/>
          <w:b/>
          <w:bCs/>
          <w:sz w:val="24"/>
        </w:rPr>
        <w:t>Source:</w:t>
      </w:r>
      <w:r w:rsidRPr="00AF35CD">
        <w:rPr>
          <w:rFonts w:ascii="Arial" w:hAnsi="Arial" w:cs="Arial"/>
          <w:b/>
          <w:bCs/>
          <w:sz w:val="24"/>
        </w:rPr>
        <w:tab/>
        <w:t>Nokia, Nokia Shanghai Bell</w:t>
      </w:r>
    </w:p>
    <w:p w14:paraId="0FA3EF00" w14:textId="63A10C57" w:rsidR="00A209D6" w:rsidRPr="00AF35CD" w:rsidRDefault="00A209D6" w:rsidP="00A209D6">
      <w:pPr>
        <w:ind w:left="1985" w:hanging="1985"/>
        <w:rPr>
          <w:rFonts w:ascii="Arial" w:hAnsi="Arial" w:cs="Arial"/>
          <w:b/>
          <w:bCs/>
          <w:sz w:val="24"/>
        </w:rPr>
      </w:pPr>
      <w:r w:rsidRPr="00AF35CD">
        <w:rPr>
          <w:rFonts w:ascii="Arial" w:hAnsi="Arial" w:cs="Arial"/>
          <w:b/>
          <w:bCs/>
          <w:sz w:val="24"/>
        </w:rPr>
        <w:t>Title:</w:t>
      </w:r>
      <w:r w:rsidRPr="00AF35CD">
        <w:rPr>
          <w:rFonts w:ascii="Arial" w:hAnsi="Arial" w:cs="Arial"/>
          <w:b/>
          <w:bCs/>
          <w:sz w:val="24"/>
        </w:rPr>
        <w:tab/>
      </w:r>
      <w:r w:rsidR="00850186" w:rsidRPr="00AF35CD">
        <w:rPr>
          <w:rFonts w:ascii="Arial" w:hAnsi="Arial" w:cs="Arial"/>
          <w:b/>
          <w:bCs/>
          <w:sz w:val="24"/>
        </w:rPr>
        <w:t xml:space="preserve">Proposed response to SA2 LS </w:t>
      </w:r>
      <w:r w:rsidR="00B63873" w:rsidRPr="00B63873">
        <w:rPr>
          <w:rFonts w:ascii="Arial" w:hAnsi="Arial" w:cs="Arial"/>
          <w:b/>
          <w:bCs/>
          <w:sz w:val="24"/>
        </w:rPr>
        <w:t>R2-2203930</w:t>
      </w:r>
      <w:r w:rsidR="00B63873">
        <w:rPr>
          <w:rFonts w:ascii="Arial" w:hAnsi="Arial" w:cs="Arial"/>
          <w:b/>
          <w:bCs/>
          <w:sz w:val="24"/>
        </w:rPr>
        <w:t xml:space="preserve"> </w:t>
      </w:r>
      <w:r w:rsidR="00850186" w:rsidRPr="00AF35CD">
        <w:rPr>
          <w:rFonts w:ascii="Arial" w:hAnsi="Arial" w:cs="Arial"/>
          <w:b/>
          <w:bCs/>
          <w:sz w:val="24"/>
        </w:rPr>
        <w:t>on low latency</w:t>
      </w:r>
    </w:p>
    <w:p w14:paraId="1F147C23" w14:textId="272D4FCB" w:rsidR="00A209D6" w:rsidRPr="00AF35CD" w:rsidRDefault="00A209D6" w:rsidP="00A209D6">
      <w:pPr>
        <w:ind w:left="1985" w:hanging="1985"/>
        <w:rPr>
          <w:rFonts w:ascii="Arial" w:hAnsi="Arial" w:cs="Arial"/>
          <w:b/>
          <w:bCs/>
          <w:sz w:val="24"/>
        </w:rPr>
      </w:pPr>
      <w:r w:rsidRPr="00AF35CD">
        <w:rPr>
          <w:rFonts w:ascii="Arial" w:hAnsi="Arial" w:cs="Arial"/>
          <w:b/>
          <w:bCs/>
          <w:sz w:val="24"/>
        </w:rPr>
        <w:t>WID/SID:</w:t>
      </w:r>
      <w:r w:rsidRPr="00AF35CD">
        <w:rPr>
          <w:rFonts w:ascii="Arial" w:hAnsi="Arial" w:cs="Arial"/>
          <w:b/>
          <w:bCs/>
          <w:sz w:val="24"/>
        </w:rPr>
        <w:tab/>
      </w:r>
      <w:r w:rsidR="00850186" w:rsidRPr="00AF35CD">
        <w:rPr>
          <w:rFonts w:ascii="Arial" w:hAnsi="Arial" w:cs="Arial"/>
          <w:b/>
          <w:bCs/>
          <w:sz w:val="24"/>
        </w:rPr>
        <w:t>FS_5TRS_URLLC</w:t>
      </w:r>
      <w:r w:rsidR="00850186" w:rsidRPr="00AF35CD" w:rsidDel="00850186">
        <w:rPr>
          <w:rFonts w:ascii="Arial" w:hAnsi="Arial" w:cs="Arial"/>
          <w:b/>
          <w:bCs/>
          <w:sz w:val="24"/>
        </w:rPr>
        <w:t xml:space="preserve"> </w:t>
      </w:r>
      <w:r w:rsidRPr="00AF35CD">
        <w:rPr>
          <w:rFonts w:ascii="Arial" w:hAnsi="Arial" w:cs="Arial"/>
          <w:b/>
          <w:bCs/>
          <w:sz w:val="24"/>
        </w:rPr>
        <w:t xml:space="preserve">- Release </w:t>
      </w:r>
      <w:r w:rsidR="00850186" w:rsidRPr="00AF35CD">
        <w:rPr>
          <w:rFonts w:ascii="Arial" w:hAnsi="Arial" w:cs="Arial"/>
          <w:b/>
          <w:bCs/>
          <w:sz w:val="24"/>
        </w:rPr>
        <w:t>18</w:t>
      </w:r>
    </w:p>
    <w:p w14:paraId="6FEB19D6" w14:textId="77777777" w:rsidR="00A209D6" w:rsidRPr="00B266B0" w:rsidRDefault="00A209D6" w:rsidP="00A209D6">
      <w:pPr>
        <w:tabs>
          <w:tab w:val="left" w:pos="1985"/>
        </w:tabs>
        <w:rPr>
          <w:rFonts w:ascii="Arial" w:hAnsi="Arial" w:cs="Arial"/>
          <w:b/>
          <w:bCs/>
          <w:sz w:val="24"/>
        </w:rPr>
      </w:pPr>
      <w:r w:rsidRPr="00AF35CD">
        <w:rPr>
          <w:rFonts w:ascii="Arial" w:hAnsi="Arial" w:cs="Arial"/>
          <w:b/>
          <w:bCs/>
          <w:sz w:val="24"/>
        </w:rPr>
        <w:t>Document for:</w:t>
      </w:r>
      <w:r w:rsidRPr="00AF35CD">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299E30F" w:rsidR="007F2E08" w:rsidRDefault="007E1DAC" w:rsidP="00A209D6">
      <w:r>
        <w:t xml:space="preserve">In this </w:t>
      </w:r>
      <w:r w:rsidR="002B6E2D">
        <w:t xml:space="preserve">contribution </w:t>
      </w:r>
      <w:r>
        <w:t>we discuss and provide our view on the LS issued from the</w:t>
      </w:r>
      <w:r w:rsidR="0094778C">
        <w:t xml:space="preserve"> SA2 working group to RAN2 </w:t>
      </w:r>
      <w:r>
        <w:t xml:space="preserve">in </w:t>
      </w:r>
      <w:r w:rsidR="009059D4" w:rsidRPr="009059D4">
        <w:t>R2-2203930</w:t>
      </w:r>
      <w:r w:rsidR="009059D4">
        <w:t>/</w:t>
      </w:r>
      <w:r w:rsidRPr="0043757C">
        <w:t>S2-2201767</w:t>
      </w:r>
      <w:r w:rsidR="001211FC" w:rsidRPr="00D315B8">
        <w:t xml:space="preserve"> on low latency</w:t>
      </w:r>
      <w:r>
        <w:t>.</w:t>
      </w:r>
      <w:r w:rsidR="00442A5B">
        <w:t xml:space="preserve"> Considering the deadline for the SA2 </w:t>
      </w:r>
      <w:r w:rsidR="00442A5B" w:rsidRPr="1F871A41">
        <w:rPr>
          <w:lang w:eastAsia="zh-CN"/>
        </w:rPr>
        <w:t xml:space="preserve">FS_5TRS_URLLC </w:t>
      </w:r>
      <w:r w:rsidR="00442A5B">
        <w:t xml:space="preserve">Study Item is Sep. 2022, it is good to send response </w:t>
      </w:r>
      <w:r w:rsidR="006A6DEE">
        <w:t xml:space="preserve">from </w:t>
      </w:r>
      <w:r w:rsidR="00442A5B">
        <w:t>this meeting to allow time for further discussion in SA2 in Aug.</w:t>
      </w:r>
    </w:p>
    <w:p w14:paraId="4F547731" w14:textId="2E693E0F" w:rsidR="00A209D6" w:rsidRDefault="00A209D6" w:rsidP="00B7538C">
      <w:pPr>
        <w:pStyle w:val="Heading1"/>
      </w:pPr>
      <w:r w:rsidRPr="006E13D1">
        <w:t>2</w:t>
      </w:r>
      <w:r w:rsidRPr="006E13D1">
        <w:tab/>
      </w:r>
      <w:r w:rsidR="007E1DAC">
        <w:t>Discussion</w:t>
      </w:r>
    </w:p>
    <w:p w14:paraId="5D66189C" w14:textId="32925F0C" w:rsidR="00974190" w:rsidRDefault="001D059C" w:rsidP="00FD7206">
      <w:pPr>
        <w:jc w:val="both"/>
        <w:rPr>
          <w:lang w:eastAsia="zh-CN"/>
        </w:rPr>
      </w:pPr>
      <w:r>
        <w:t xml:space="preserve">The ongoing </w:t>
      </w:r>
      <w:r w:rsidRPr="00440547">
        <w:rPr>
          <w:lang w:eastAsia="zh-CN"/>
        </w:rPr>
        <w:t>FS_5TRS_URLLC</w:t>
      </w:r>
      <w:r>
        <w:rPr>
          <w:lang w:eastAsia="zh-CN"/>
        </w:rPr>
        <w:t xml:space="preserve"> Rel-18 Study Item </w:t>
      </w:r>
      <w:r w:rsidR="007A49E4">
        <w:rPr>
          <w:lang w:eastAsia="zh-CN"/>
        </w:rPr>
        <w:t xml:space="preserve">[SP-211634] </w:t>
      </w:r>
      <w:r>
        <w:rPr>
          <w:lang w:eastAsia="zh-CN"/>
        </w:rPr>
        <w:t xml:space="preserve">in SA2 is investigating </w:t>
      </w:r>
      <w:r w:rsidR="00974190">
        <w:rPr>
          <w:lang w:eastAsia="zh-CN"/>
        </w:rPr>
        <w:t xml:space="preserve">whether </w:t>
      </w:r>
      <w:r w:rsidR="00B771E5">
        <w:rPr>
          <w:lang w:eastAsia="zh-CN"/>
        </w:rPr>
        <w:t>there is a benefit</w:t>
      </w:r>
      <w:r w:rsidR="009A66D6">
        <w:rPr>
          <w:lang w:eastAsia="zh-CN"/>
        </w:rPr>
        <w:t xml:space="preserve"> (</w:t>
      </w:r>
      <w:proofErr w:type="gramStart"/>
      <w:r w:rsidR="00B771E5">
        <w:rPr>
          <w:lang w:eastAsia="zh-CN"/>
        </w:rPr>
        <w:t>e.g.</w:t>
      </w:r>
      <w:proofErr w:type="gramEnd"/>
      <w:r w:rsidR="00B771E5">
        <w:rPr>
          <w:lang w:eastAsia="zh-CN"/>
        </w:rPr>
        <w:t xml:space="preserve"> in terms of latency</w:t>
      </w:r>
      <w:r w:rsidR="009A66D6">
        <w:rPr>
          <w:lang w:eastAsia="zh-CN"/>
        </w:rPr>
        <w:t>)</w:t>
      </w:r>
      <w:r w:rsidR="00B771E5">
        <w:rPr>
          <w:lang w:eastAsia="zh-CN"/>
        </w:rPr>
        <w:t xml:space="preserve"> if </w:t>
      </w:r>
      <w:r w:rsidR="007F3055">
        <w:rPr>
          <w:lang w:eastAsia="zh-CN"/>
        </w:rPr>
        <w:t xml:space="preserve">external </w:t>
      </w:r>
      <w:r w:rsidR="00974190" w:rsidRPr="00440547">
        <w:rPr>
          <w:lang w:eastAsia="zh-CN"/>
        </w:rPr>
        <w:t xml:space="preserve">applications </w:t>
      </w:r>
      <w:r w:rsidR="007A49E4">
        <w:rPr>
          <w:lang w:eastAsia="zh-CN"/>
        </w:rPr>
        <w:t xml:space="preserve">can </w:t>
      </w:r>
      <w:r w:rsidR="00974190" w:rsidRPr="00440547">
        <w:rPr>
          <w:lang w:eastAsia="zh-CN"/>
        </w:rPr>
        <w:t xml:space="preserve">adapt </w:t>
      </w:r>
      <w:r w:rsidR="00AE31BD">
        <w:rPr>
          <w:lang w:eastAsia="zh-CN"/>
        </w:rPr>
        <w:t>traffic generat</w:t>
      </w:r>
      <w:r w:rsidR="00FD7206">
        <w:rPr>
          <w:lang w:eastAsia="zh-CN"/>
        </w:rPr>
        <w:t>ion</w:t>
      </w:r>
      <w:r w:rsidR="00AE31BD">
        <w:rPr>
          <w:lang w:eastAsia="zh-CN"/>
        </w:rPr>
        <w:t xml:space="preserve"> timing </w:t>
      </w:r>
      <w:r w:rsidR="00974190" w:rsidRPr="00440547">
        <w:rPr>
          <w:lang w:eastAsia="zh-CN"/>
        </w:rPr>
        <w:t xml:space="preserve">in order for </w:t>
      </w:r>
      <w:r w:rsidR="00FD7206">
        <w:rPr>
          <w:lang w:eastAsia="zh-CN"/>
        </w:rPr>
        <w:t xml:space="preserve">the </w:t>
      </w:r>
      <w:r w:rsidR="00974190" w:rsidRPr="00440547">
        <w:rPr>
          <w:lang w:eastAsia="zh-CN"/>
        </w:rPr>
        <w:t>5GS to meet really low latency requirement</w:t>
      </w:r>
      <w:r w:rsidR="007F3055">
        <w:rPr>
          <w:lang w:eastAsia="zh-CN"/>
        </w:rPr>
        <w:t>, e.g. by t</w:t>
      </w:r>
      <w:r w:rsidR="009A66D6">
        <w:rPr>
          <w:lang w:eastAsia="zh-CN"/>
        </w:rPr>
        <w:t xml:space="preserve">aking into </w:t>
      </w:r>
      <w:r w:rsidR="00B00A25">
        <w:rPr>
          <w:lang w:eastAsia="zh-CN"/>
        </w:rPr>
        <w:t xml:space="preserve">account </w:t>
      </w:r>
      <w:r w:rsidR="00B00A25" w:rsidRPr="00440547">
        <w:rPr>
          <w:lang w:eastAsia="zh-CN"/>
        </w:rPr>
        <w:t>TDD</w:t>
      </w:r>
      <w:r w:rsidR="009A66D6">
        <w:rPr>
          <w:lang w:eastAsia="zh-CN"/>
        </w:rPr>
        <w:t xml:space="preserve"> </w:t>
      </w:r>
      <w:r w:rsidR="009A66D6" w:rsidRPr="00440547">
        <w:rPr>
          <w:lang w:eastAsia="zh-CN"/>
        </w:rPr>
        <w:t>DL</w:t>
      </w:r>
      <w:r w:rsidR="009B7CA2">
        <w:rPr>
          <w:lang w:eastAsia="zh-CN"/>
        </w:rPr>
        <w:t>/UL</w:t>
      </w:r>
      <w:r w:rsidR="009A66D6" w:rsidRPr="00440547">
        <w:rPr>
          <w:lang w:eastAsia="zh-CN"/>
        </w:rPr>
        <w:t xml:space="preserve"> transmission time slots </w:t>
      </w:r>
      <w:r w:rsidR="009A66D6">
        <w:rPr>
          <w:lang w:eastAsia="zh-CN"/>
        </w:rPr>
        <w:t>in the RAN</w:t>
      </w:r>
      <w:r w:rsidR="00001483">
        <w:rPr>
          <w:lang w:eastAsia="zh-CN"/>
        </w:rPr>
        <w:t xml:space="preserve">. </w:t>
      </w:r>
      <w:r w:rsidR="007975FA">
        <w:rPr>
          <w:lang w:eastAsia="zh-CN"/>
        </w:rPr>
        <w:t>O</w:t>
      </w:r>
      <w:r w:rsidR="00001483">
        <w:rPr>
          <w:lang w:eastAsia="zh-CN"/>
        </w:rPr>
        <w:t xml:space="preserve">ne of the main objectives is </w:t>
      </w:r>
      <w:r w:rsidR="007975FA">
        <w:rPr>
          <w:lang w:eastAsia="zh-CN"/>
        </w:rPr>
        <w:t xml:space="preserve">therefore </w:t>
      </w:r>
      <w:r w:rsidR="00001483">
        <w:rPr>
          <w:lang w:eastAsia="zh-CN"/>
        </w:rPr>
        <w:t xml:space="preserve">to understand </w:t>
      </w:r>
      <w:r w:rsidR="00B00A25">
        <w:rPr>
          <w:lang w:eastAsia="zh-CN"/>
        </w:rPr>
        <w:t>if there is</w:t>
      </w:r>
      <w:r w:rsidR="00974190" w:rsidRPr="00440547">
        <w:rPr>
          <w:lang w:eastAsia="zh-CN"/>
        </w:rPr>
        <w:t xml:space="preserve"> need to have feedback from RAN </w:t>
      </w:r>
      <w:r w:rsidR="009243EF">
        <w:rPr>
          <w:lang w:eastAsia="zh-CN"/>
        </w:rPr>
        <w:t xml:space="preserve">for </w:t>
      </w:r>
      <w:r w:rsidR="00974190" w:rsidRPr="00440547">
        <w:rPr>
          <w:lang w:eastAsia="zh-CN"/>
        </w:rPr>
        <w:t>this purpose.</w:t>
      </w:r>
    </w:p>
    <w:p w14:paraId="288D69F5" w14:textId="1084F3BA" w:rsidR="00B00A25" w:rsidRDefault="00855277" w:rsidP="00FD7206">
      <w:pPr>
        <w:jc w:val="both"/>
      </w:pPr>
      <w:r>
        <w:t>Specifically, the following questions are asked in the LS</w:t>
      </w:r>
      <w:r w:rsidR="007975FA">
        <w:t xml:space="preserve"> </w:t>
      </w:r>
      <w:r w:rsidR="007975FA" w:rsidRPr="0003562A">
        <w:t>S2-2201767</w:t>
      </w:r>
      <w:r w:rsidR="007975FA">
        <w:t xml:space="preserve"> </w:t>
      </w:r>
      <w:r w:rsidR="009243EF">
        <w:t>which</w:t>
      </w:r>
      <w:r w:rsidR="007975FA">
        <w:t xml:space="preserve"> are discussed in the following subsections</w:t>
      </w:r>
      <w:r w:rsidR="002B6E2D">
        <w:t xml:space="preserve"> (for convenience, Problem 1, 2 and 3 are included in the Appendix of this contribution)</w:t>
      </w:r>
      <w:r>
        <w:t xml:space="preserve">: </w:t>
      </w:r>
    </w:p>
    <w:tbl>
      <w:tblPr>
        <w:tblStyle w:val="TableGrid"/>
        <w:tblW w:w="0" w:type="auto"/>
        <w:tblLook w:val="04A0" w:firstRow="1" w:lastRow="0" w:firstColumn="1" w:lastColumn="0" w:noHBand="0" w:noVBand="1"/>
      </w:tblPr>
      <w:tblGrid>
        <w:gridCol w:w="9631"/>
      </w:tblGrid>
      <w:tr w:rsidR="00855277" w14:paraId="46145892" w14:textId="77777777" w:rsidTr="00855277">
        <w:tc>
          <w:tcPr>
            <w:tcW w:w="9631" w:type="dxa"/>
          </w:tcPr>
          <w:p w14:paraId="1596C4A4" w14:textId="77777777" w:rsidR="00855277" w:rsidRDefault="00855277" w:rsidP="00855277">
            <w:pPr>
              <w:pStyle w:val="Header"/>
              <w:rPr>
                <w:lang w:eastAsia="zh-CN"/>
              </w:rPr>
            </w:pPr>
            <w:r>
              <w:rPr>
                <w:lang w:eastAsia="zh-CN"/>
              </w:rPr>
              <w:t>SA2 would like to ask RAN2 WG some questions</w:t>
            </w:r>
          </w:p>
          <w:p w14:paraId="540274C2" w14:textId="77777777" w:rsidR="00855277" w:rsidRDefault="00855277" w:rsidP="00855277">
            <w:pPr>
              <w:pStyle w:val="Header"/>
              <w:widowControl/>
              <w:numPr>
                <w:ilvl w:val="0"/>
                <w:numId w:val="8"/>
              </w:numPr>
              <w:overflowPunct/>
              <w:autoSpaceDE/>
              <w:autoSpaceDN/>
              <w:adjustRightInd/>
              <w:textAlignment w:val="auto"/>
              <w:rPr>
                <w:lang w:eastAsia="zh-CN"/>
              </w:rPr>
            </w:pPr>
            <w:r>
              <w:rPr>
                <w:lang w:eastAsia="zh-CN"/>
              </w:rPr>
              <w:t>What are the possible values for the periodicity of the TDD cycle that RAN can support? This question is related to Problem 1.</w:t>
            </w:r>
          </w:p>
          <w:p w14:paraId="7D46249E" w14:textId="77777777" w:rsidR="00855277" w:rsidRPr="00440547" w:rsidRDefault="00855277" w:rsidP="00855277">
            <w:pPr>
              <w:pStyle w:val="Header"/>
              <w:widowControl/>
              <w:numPr>
                <w:ilvl w:val="0"/>
                <w:numId w:val="8"/>
              </w:numPr>
              <w:overflowPunct/>
              <w:autoSpaceDE/>
              <w:autoSpaceDN/>
              <w:adjustRightInd/>
              <w:textAlignment w:val="auto"/>
              <w:rPr>
                <w:lang w:eastAsia="zh-CN"/>
              </w:rPr>
            </w:pPr>
            <w:r w:rsidRPr="006F3658">
              <w:rPr>
                <w:lang w:eastAsia="zh-CN"/>
              </w:rPr>
              <w:t xml:space="preserve">SA2 could not conclude whether a similar issue </w:t>
            </w:r>
            <w:r>
              <w:rPr>
                <w:lang w:eastAsia="zh-CN"/>
              </w:rPr>
              <w:t xml:space="preserve">existing in FDD scenario (i.e. Problem 2) </w:t>
            </w:r>
            <w:r w:rsidRPr="006F3658">
              <w:rPr>
                <w:lang w:eastAsia="zh-CN"/>
              </w:rPr>
              <w:t xml:space="preserve">as </w:t>
            </w:r>
            <w:r>
              <w:rPr>
                <w:lang w:eastAsia="zh-CN"/>
              </w:rPr>
              <w:t>Problem 1. Please RAN2 confirm whether it exists or not.</w:t>
            </w:r>
          </w:p>
          <w:p w14:paraId="309E5AF6" w14:textId="510ECEC1" w:rsidR="00855277" w:rsidRDefault="00855277" w:rsidP="00855277">
            <w:pPr>
              <w:pStyle w:val="Header"/>
              <w:widowControl/>
              <w:numPr>
                <w:ilvl w:val="0"/>
                <w:numId w:val="8"/>
              </w:numPr>
              <w:overflowPunct/>
              <w:autoSpaceDE/>
              <w:autoSpaceDN/>
              <w:adjustRightInd/>
              <w:textAlignment w:val="auto"/>
              <w:rPr>
                <w:lang w:eastAsia="zh-CN"/>
              </w:rPr>
            </w:pPr>
            <w:r>
              <w:rPr>
                <w:lang w:eastAsia="zh-CN"/>
              </w:rPr>
              <w:t>Does RAN see any additional aspects that SA2 should consider for the study?</w:t>
            </w:r>
          </w:p>
        </w:tc>
      </w:tr>
    </w:tbl>
    <w:p w14:paraId="48A32857" w14:textId="77777777" w:rsidR="00855277" w:rsidRDefault="00855277" w:rsidP="00FD7206">
      <w:pPr>
        <w:jc w:val="both"/>
      </w:pPr>
    </w:p>
    <w:p w14:paraId="5F01C058" w14:textId="1D158732" w:rsidR="00A209D6" w:rsidRPr="006E13D1" w:rsidRDefault="00B7538C" w:rsidP="00A209D6">
      <w:pPr>
        <w:pStyle w:val="Heading2"/>
      </w:pPr>
      <w:r>
        <w:t>2</w:t>
      </w:r>
      <w:r w:rsidR="00A209D6" w:rsidRPr="006E13D1">
        <w:t>.1</w:t>
      </w:r>
      <w:r w:rsidR="00A209D6" w:rsidRPr="006E13D1">
        <w:tab/>
      </w:r>
      <w:r w:rsidR="007975FA">
        <w:t>Question 1</w:t>
      </w:r>
      <w:r w:rsidR="00EA7FCE">
        <w:t xml:space="preserve"> on TDD cycle</w:t>
      </w:r>
    </w:p>
    <w:p w14:paraId="55A7CF72" w14:textId="6C5F7F16" w:rsidR="00A92633" w:rsidRDefault="55244A50" w:rsidP="009243EF">
      <w:pPr>
        <w:jc w:val="both"/>
      </w:pPr>
      <w:r>
        <w:t xml:space="preserve">The </w:t>
      </w:r>
      <w:r w:rsidR="32E33654">
        <w:t xml:space="preserve">NR </w:t>
      </w:r>
      <w:r>
        <w:t xml:space="preserve">TDD </w:t>
      </w:r>
      <w:r w:rsidR="32E33654">
        <w:t xml:space="preserve">configuration framework </w:t>
      </w:r>
      <w:r w:rsidR="007A49E4">
        <w:t xml:space="preserve">has </w:t>
      </w:r>
      <w:r w:rsidR="32E33654">
        <w:t>a hierarchical structure consisting of</w:t>
      </w:r>
      <w:r w:rsidR="18A7D327">
        <w:t>, first, cell-</w:t>
      </w:r>
      <w:r w:rsidR="00D65DB0">
        <w:t xml:space="preserve">specific </w:t>
      </w:r>
      <w:r w:rsidR="1A463313">
        <w:t xml:space="preserve">TDD pattern provided via RRC/SIB </w:t>
      </w:r>
      <w:proofErr w:type="spellStart"/>
      <w:r w:rsidR="1A463313">
        <w:t>signaling</w:t>
      </w:r>
      <w:proofErr w:type="spellEnd"/>
      <w:r w:rsidR="1A463313">
        <w:t xml:space="preserve"> (</w:t>
      </w:r>
      <w:r w:rsidR="41C482E6" w:rsidRPr="21EB3910">
        <w:rPr>
          <w:i/>
          <w:iCs/>
        </w:rPr>
        <w:t>TDD-UL-DL-</w:t>
      </w:r>
      <w:proofErr w:type="spellStart"/>
      <w:r w:rsidR="41C482E6" w:rsidRPr="21EB3910">
        <w:rPr>
          <w:i/>
          <w:iCs/>
        </w:rPr>
        <w:t>ConfigCommon</w:t>
      </w:r>
      <w:proofErr w:type="spellEnd"/>
      <w:r w:rsidR="1A463313">
        <w:t>)</w:t>
      </w:r>
      <w:r w:rsidR="41C482E6">
        <w:t xml:space="preserve">; second, UE specific </w:t>
      </w:r>
      <w:r w:rsidR="3A0FF405">
        <w:t xml:space="preserve">TDD pattern via RRC </w:t>
      </w:r>
      <w:r w:rsidR="166C00F3">
        <w:t>signalling</w:t>
      </w:r>
      <w:r w:rsidR="3A0FF405">
        <w:t xml:space="preserve"> in </w:t>
      </w:r>
      <w:r w:rsidR="3A0FF405" w:rsidRPr="21EB3910">
        <w:rPr>
          <w:i/>
          <w:iCs/>
        </w:rPr>
        <w:t>TDD-UL-DL-</w:t>
      </w:r>
      <w:proofErr w:type="spellStart"/>
      <w:r w:rsidR="3A0FF405" w:rsidRPr="21EB3910">
        <w:rPr>
          <w:i/>
          <w:iCs/>
        </w:rPr>
        <w:t>ConfigDedicated</w:t>
      </w:r>
      <w:proofErr w:type="spellEnd"/>
      <w:r w:rsidR="3A0FF405">
        <w:t xml:space="preserve"> and</w:t>
      </w:r>
      <w:r w:rsidR="62366F74">
        <w:t>,</w:t>
      </w:r>
      <w:r w:rsidR="3A0FF405">
        <w:t xml:space="preserve"> third</w:t>
      </w:r>
      <w:r w:rsidR="62366F74">
        <w:t>,</w:t>
      </w:r>
      <w:r w:rsidR="32A76548">
        <w:t xml:space="preserve"> </w:t>
      </w:r>
      <w:r w:rsidR="657A7C1B">
        <w:t>dynamic</w:t>
      </w:r>
      <w:r w:rsidR="076EEDB0">
        <w:t xml:space="preserve"> </w:t>
      </w:r>
      <w:r w:rsidR="24F95426">
        <w:t xml:space="preserve">(lower-layer) </w:t>
      </w:r>
      <w:r w:rsidR="076EEDB0">
        <w:t>indicat</w:t>
      </w:r>
      <w:r w:rsidR="24F95426">
        <w:t xml:space="preserve">ion provided </w:t>
      </w:r>
      <w:r w:rsidR="657A7C1B">
        <w:t xml:space="preserve">via </w:t>
      </w:r>
      <w:r w:rsidR="166C00F3">
        <w:t xml:space="preserve">a </w:t>
      </w:r>
      <w:r w:rsidR="657A7C1B">
        <w:t xml:space="preserve">DCI scheduling an UL or DL </w:t>
      </w:r>
      <w:r w:rsidR="2F96D0AB">
        <w:t>transmission or</w:t>
      </w:r>
      <w:r w:rsidR="657A7C1B">
        <w:t xml:space="preserve"> </w:t>
      </w:r>
      <w:r w:rsidR="2B4B9829">
        <w:t>providing Slot Format Indicat</w:t>
      </w:r>
      <w:r w:rsidR="26D2A92C">
        <w:t>ion</w:t>
      </w:r>
      <w:r w:rsidR="2B4B9829">
        <w:t xml:space="preserve"> (SFI) for one or multiple</w:t>
      </w:r>
      <w:r w:rsidR="166C00F3">
        <w:t xml:space="preserve"> radio</w:t>
      </w:r>
      <w:r w:rsidR="2B4B9829">
        <w:t xml:space="preserve"> slots. Each of </w:t>
      </w:r>
      <w:r w:rsidR="48F365DD">
        <w:t xml:space="preserve">these signalling </w:t>
      </w:r>
      <w:r w:rsidR="1D91691F">
        <w:t>messages</w:t>
      </w:r>
      <w:r w:rsidR="48F365DD">
        <w:t xml:space="preserve"> allow</w:t>
      </w:r>
      <w:r w:rsidR="007A49E4">
        <w:t>s</w:t>
      </w:r>
      <w:r w:rsidR="48F365DD">
        <w:t xml:space="preserve"> to indicate whether a symbol is either UL, DL or flexible, and </w:t>
      </w:r>
      <w:r w:rsidR="6E69530F" w:rsidRPr="21EB3910">
        <w:rPr>
          <w:u w:val="single"/>
        </w:rPr>
        <w:t>only</w:t>
      </w:r>
      <w:r w:rsidR="6E69530F">
        <w:t xml:space="preserve"> those symbols defined as ‘flexible’ </w:t>
      </w:r>
      <w:r w:rsidR="26D2A92C">
        <w:t>may</w:t>
      </w:r>
      <w:r w:rsidR="6E69530F">
        <w:t xml:space="preserve"> be </w:t>
      </w:r>
      <w:r w:rsidR="2F96D0AB">
        <w:t xml:space="preserve">later </w:t>
      </w:r>
      <w:r w:rsidR="5492FE9D">
        <w:t xml:space="preserve">overridden </w:t>
      </w:r>
      <w:r w:rsidR="6320D6DA">
        <w:t>to be either</w:t>
      </w:r>
      <w:r w:rsidR="5492FE9D">
        <w:t xml:space="preserve"> UL or DL </w:t>
      </w:r>
      <w:r w:rsidR="26D2A92C">
        <w:t>following</w:t>
      </w:r>
      <w:r w:rsidR="2F96D0AB">
        <w:t xml:space="preserve"> the </w:t>
      </w:r>
      <w:r w:rsidR="26D2A92C">
        <w:t>specified</w:t>
      </w:r>
      <w:r w:rsidR="2F96D0AB">
        <w:t xml:space="preserve"> signalling hierarchy. </w:t>
      </w:r>
    </w:p>
    <w:p w14:paraId="2FC3FB89" w14:textId="627A4493" w:rsidR="00513370" w:rsidRPr="0062634A" w:rsidRDefault="7650C2B3" w:rsidP="009243EF">
      <w:pPr>
        <w:jc w:val="both"/>
      </w:pPr>
      <w:r>
        <w:t xml:space="preserve">As per </w:t>
      </w:r>
      <w:r w:rsidRPr="21EB3910">
        <w:rPr>
          <w:i/>
          <w:iCs/>
        </w:rPr>
        <w:t>TDD-UL-DL-</w:t>
      </w:r>
      <w:proofErr w:type="spellStart"/>
      <w:r w:rsidRPr="21EB3910">
        <w:rPr>
          <w:i/>
          <w:iCs/>
        </w:rPr>
        <w:t>ConfigCommon</w:t>
      </w:r>
      <w:proofErr w:type="spellEnd"/>
      <w:r w:rsidR="5753582D" w:rsidRPr="21EB3910">
        <w:rPr>
          <w:i/>
          <w:iCs/>
        </w:rPr>
        <w:t xml:space="preserve"> </w:t>
      </w:r>
      <w:r w:rsidR="5753582D">
        <w:t>(TS 38.331)</w:t>
      </w:r>
      <w:r>
        <w:t xml:space="preserve">, the possible periodicities </w:t>
      </w:r>
      <w:r w:rsidR="1C7F6840">
        <w:t xml:space="preserve">for the TDD cycle </w:t>
      </w:r>
      <w:r>
        <w:t xml:space="preserve">are </w:t>
      </w:r>
      <w:r w:rsidR="5753582D">
        <w:t xml:space="preserve">0.5 </w:t>
      </w:r>
      <w:proofErr w:type="spellStart"/>
      <w:r w:rsidR="5753582D">
        <w:t>ms</w:t>
      </w:r>
      <w:proofErr w:type="spellEnd"/>
      <w:r w:rsidR="5753582D">
        <w:t xml:space="preserve">, </w:t>
      </w:r>
      <w:r w:rsidR="716925B2">
        <w:t xml:space="preserve">0.625 </w:t>
      </w:r>
      <w:proofErr w:type="spellStart"/>
      <w:r w:rsidR="716925B2">
        <w:t>ms</w:t>
      </w:r>
      <w:proofErr w:type="spellEnd"/>
      <w:r w:rsidR="716925B2">
        <w:t xml:space="preserve">, </w:t>
      </w:r>
      <w:r w:rsidR="5753582D">
        <w:t xml:space="preserve">1 </w:t>
      </w:r>
      <w:proofErr w:type="spellStart"/>
      <w:r w:rsidR="5753582D">
        <w:t>ms</w:t>
      </w:r>
      <w:proofErr w:type="spellEnd"/>
      <w:r>
        <w:t>,</w:t>
      </w:r>
      <w:r w:rsidR="5753582D">
        <w:t xml:space="preserve"> 1.25 </w:t>
      </w:r>
      <w:proofErr w:type="spellStart"/>
      <w:r w:rsidR="5753582D">
        <w:t>ms</w:t>
      </w:r>
      <w:proofErr w:type="spellEnd"/>
      <w:r w:rsidR="5753582D">
        <w:t xml:space="preserve">, </w:t>
      </w:r>
      <w:r w:rsidR="716925B2">
        <w:t xml:space="preserve">2 </w:t>
      </w:r>
      <w:proofErr w:type="spellStart"/>
      <w:r w:rsidR="716925B2">
        <w:t>ms</w:t>
      </w:r>
      <w:proofErr w:type="spellEnd"/>
      <w:r w:rsidR="716925B2">
        <w:t xml:space="preserve">, 2.5 </w:t>
      </w:r>
      <w:proofErr w:type="spellStart"/>
      <w:r w:rsidR="716925B2">
        <w:t>ms</w:t>
      </w:r>
      <w:proofErr w:type="spellEnd"/>
      <w:r w:rsidR="00866537">
        <w:t>,</w:t>
      </w:r>
      <w:r w:rsidR="716925B2">
        <w:t xml:space="preserve"> 5 </w:t>
      </w:r>
      <w:proofErr w:type="spellStart"/>
      <w:r w:rsidR="716925B2">
        <w:t>ms</w:t>
      </w:r>
      <w:proofErr w:type="spellEnd"/>
      <w:r w:rsidR="716925B2">
        <w:t xml:space="preserve">, or 10 </w:t>
      </w:r>
      <w:proofErr w:type="spellStart"/>
      <w:r w:rsidR="716925B2">
        <w:t>ms</w:t>
      </w:r>
      <w:proofErr w:type="spellEnd"/>
      <w:r w:rsidR="716925B2">
        <w:t xml:space="preserve">. </w:t>
      </w:r>
      <w:r w:rsidR="00607EF7">
        <w:t xml:space="preserve">In addition, </w:t>
      </w:r>
      <w:r w:rsidR="00BD2DAB">
        <w:t xml:space="preserve">two independent TDD patterns can be concatenated, allowing the resulting TDD cycle duration to be up to 20 </w:t>
      </w:r>
      <w:proofErr w:type="spellStart"/>
      <w:proofErr w:type="gramStart"/>
      <w:r w:rsidR="00BD2DAB">
        <w:t>ms</w:t>
      </w:r>
      <w:proofErr w:type="spellEnd"/>
      <w:r w:rsidR="00BD2DAB">
        <w:t xml:space="preserve"> </w:t>
      </w:r>
      <w:r w:rsidR="716925B2">
        <w:t>.</w:t>
      </w:r>
      <w:proofErr w:type="gramEnd"/>
      <w:r w:rsidR="716925B2">
        <w:t xml:space="preserve"> </w:t>
      </w:r>
      <w:r w:rsidR="3B538E70">
        <w:t xml:space="preserve">However, note that </w:t>
      </w:r>
      <w:r w:rsidR="6546EE4F">
        <w:t xml:space="preserve">this simply defines the start and end </w:t>
      </w:r>
      <w:r w:rsidR="392D1E74">
        <w:t>of a sequence of DL-flexible</w:t>
      </w:r>
      <w:r w:rsidR="47D2A2F8">
        <w:t>-UL symbols (in that specific order)</w:t>
      </w:r>
      <w:r w:rsidR="64926994">
        <w:t xml:space="preserve"> and, by defining majority of the symbols as </w:t>
      </w:r>
      <w:r w:rsidR="64926994" w:rsidRPr="21EB3910">
        <w:rPr>
          <w:i/>
          <w:iCs/>
        </w:rPr>
        <w:t>flexible</w:t>
      </w:r>
      <w:r w:rsidR="3EC5D8FC">
        <w:t xml:space="preserve">, it is possible to have multiple </w:t>
      </w:r>
      <w:r w:rsidR="2FC0B2F0">
        <w:t xml:space="preserve">switching points between DL and UL within the TDD cycle. </w:t>
      </w:r>
      <w:r w:rsidR="002705E7">
        <w:fldChar w:fldCharType="begin"/>
      </w:r>
      <w:r w:rsidR="002705E7">
        <w:instrText xml:space="preserve"> REF _Ref98498101 \h </w:instrText>
      </w:r>
      <w:r w:rsidR="002705E7">
        <w:fldChar w:fldCharType="separate"/>
      </w:r>
      <w:r w:rsidR="2FC0B2F0">
        <w:t xml:space="preserve">Figure </w:t>
      </w:r>
      <w:r w:rsidR="2FC0B2F0" w:rsidRPr="21EB3910">
        <w:rPr>
          <w:noProof/>
        </w:rPr>
        <w:t>1</w:t>
      </w:r>
      <w:r w:rsidR="002705E7">
        <w:fldChar w:fldCharType="end"/>
      </w:r>
      <w:r w:rsidR="66C3E8A7">
        <w:t xml:space="preserve"> shows and example TDD cycle </w:t>
      </w:r>
      <w:r w:rsidR="1A299132">
        <w:t>configuration</w:t>
      </w:r>
      <w:r w:rsidR="66C3E8A7">
        <w:t xml:space="preserve"> </w:t>
      </w:r>
      <w:r w:rsidR="6E13800A">
        <w:t xml:space="preserve">composed </w:t>
      </w:r>
      <w:r w:rsidR="66C3E8A7">
        <w:t>of 4 radio slots (</w:t>
      </w:r>
      <w:r w:rsidR="48379E2C">
        <w:t xml:space="preserve">2 </w:t>
      </w:r>
      <w:proofErr w:type="spellStart"/>
      <w:r w:rsidR="48379E2C">
        <w:t>ms</w:t>
      </w:r>
      <w:proofErr w:type="spellEnd"/>
      <w:r w:rsidR="48379E2C">
        <w:t xml:space="preserve"> duration for a configuration with 30 kHz SCS)</w:t>
      </w:r>
      <w:r w:rsidR="1A299132" w:rsidRPr="21EB3910">
        <w:rPr>
          <w:i/>
          <w:iCs/>
        </w:rPr>
        <w:t xml:space="preserve">, </w:t>
      </w:r>
      <w:r w:rsidR="29FD1A4F">
        <w:t xml:space="preserve">where </w:t>
      </w:r>
      <w:r w:rsidR="73FFACF4">
        <w:t>the flexible symbols are overridden</w:t>
      </w:r>
      <w:r w:rsidR="29FD1A4F">
        <w:t xml:space="preserve"> </w:t>
      </w:r>
      <w:r w:rsidR="73FFACF4">
        <w:t xml:space="preserve">via </w:t>
      </w:r>
      <w:proofErr w:type="gramStart"/>
      <w:r w:rsidR="29FD1A4F">
        <w:t>e.g.</w:t>
      </w:r>
      <w:proofErr w:type="gramEnd"/>
      <w:r w:rsidR="29FD1A4F">
        <w:t xml:space="preserve"> </w:t>
      </w:r>
      <w:r w:rsidR="29FD1A4F" w:rsidRPr="21EB3910">
        <w:rPr>
          <w:i/>
          <w:iCs/>
        </w:rPr>
        <w:t>TDD-UL-DL-</w:t>
      </w:r>
      <w:proofErr w:type="spellStart"/>
      <w:r w:rsidR="29FD1A4F" w:rsidRPr="21EB3910">
        <w:rPr>
          <w:i/>
          <w:iCs/>
        </w:rPr>
        <w:t>ConfigDedicated</w:t>
      </w:r>
      <w:proofErr w:type="spellEnd"/>
      <w:r w:rsidR="29FD1A4F" w:rsidRPr="21EB3910">
        <w:rPr>
          <w:i/>
          <w:iCs/>
        </w:rPr>
        <w:t xml:space="preserve"> </w:t>
      </w:r>
      <w:r w:rsidR="29FD1A4F">
        <w:t xml:space="preserve">or via DCI </w:t>
      </w:r>
      <w:r w:rsidR="73FFACF4">
        <w:t>signalling resulting in</w:t>
      </w:r>
      <w:r w:rsidR="29FD1A4F">
        <w:t xml:space="preserve"> </w:t>
      </w:r>
      <w:r w:rsidR="6A5B6C54">
        <w:t>4</w:t>
      </w:r>
      <w:r w:rsidR="29FD1A4F">
        <w:t xml:space="preserve"> DL-UL switching points </w:t>
      </w:r>
      <w:r w:rsidR="6A5B6C54">
        <w:t xml:space="preserve">within the 2 </w:t>
      </w:r>
      <w:proofErr w:type="spellStart"/>
      <w:r w:rsidR="6A5B6C54">
        <w:t>ms</w:t>
      </w:r>
      <w:proofErr w:type="spellEnd"/>
      <w:r w:rsidR="6A5B6C54">
        <w:t xml:space="preserve"> cycle.</w:t>
      </w:r>
    </w:p>
    <w:tbl>
      <w:tblPr>
        <w:tblW w:w="9646" w:type="dxa"/>
        <w:tblCellMar>
          <w:left w:w="0" w:type="dxa"/>
          <w:right w:w="0" w:type="dxa"/>
        </w:tblCellMar>
        <w:tblLook w:val="04A0" w:firstRow="1" w:lastRow="0" w:firstColumn="1" w:lastColumn="0" w:noHBand="0" w:noVBand="1"/>
      </w:tblPr>
      <w:tblGrid>
        <w:gridCol w:w="686"/>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tblGrid>
      <w:tr w:rsidR="00AB7F11" w:rsidRPr="00C95829" w14:paraId="0DA4D751" w14:textId="77777777" w:rsidTr="00BA6408">
        <w:trPr>
          <w:trHeight w:val="30"/>
        </w:trPr>
        <w:tc>
          <w:tcPr>
            <w:tcW w:w="686" w:type="dxa"/>
            <w:tcBorders>
              <w:top w:val="single" w:sz="8" w:space="0" w:color="auto"/>
              <w:left w:val="single" w:sz="8" w:space="0" w:color="auto"/>
              <w:bottom w:val="single" w:sz="4" w:space="0" w:color="auto"/>
              <w:right w:val="single" w:sz="8" w:space="0" w:color="auto"/>
            </w:tcBorders>
            <w:shd w:val="clear" w:color="auto" w:fill="auto"/>
            <w:noWrap/>
            <w:vAlign w:val="bottom"/>
          </w:tcPr>
          <w:p w14:paraId="32815F70" w14:textId="1BBCB124" w:rsidR="00AB7F11" w:rsidRPr="00A5736B" w:rsidRDefault="00AB7F11" w:rsidP="00C95829">
            <w:pPr>
              <w:spacing w:after="0"/>
              <w:rPr>
                <w:rFonts w:ascii="Calibri" w:hAnsi="Calibri" w:cs="Calibri"/>
                <w:color w:val="000000"/>
                <w:sz w:val="12"/>
                <w:szCs w:val="12"/>
                <w:lang w:val="en-US" w:eastAsia="da-DK"/>
              </w:rPr>
            </w:pPr>
            <w:r>
              <w:rPr>
                <w:rFonts w:ascii="Calibri" w:hAnsi="Calibri" w:cs="Calibri"/>
                <w:color w:val="000000"/>
                <w:sz w:val="12"/>
                <w:szCs w:val="12"/>
                <w:lang w:val="en-US" w:eastAsia="da-DK"/>
              </w:rPr>
              <w:t>Slot #</w:t>
            </w:r>
          </w:p>
        </w:tc>
        <w:tc>
          <w:tcPr>
            <w:tcW w:w="2240" w:type="dxa"/>
            <w:gridSpan w:val="14"/>
            <w:tcBorders>
              <w:top w:val="single" w:sz="8" w:space="0" w:color="auto"/>
              <w:left w:val="nil"/>
              <w:bottom w:val="single" w:sz="4" w:space="0" w:color="auto"/>
              <w:right w:val="single" w:sz="8" w:space="0" w:color="auto"/>
            </w:tcBorders>
            <w:shd w:val="clear" w:color="auto" w:fill="auto"/>
            <w:noWrap/>
            <w:vAlign w:val="center"/>
          </w:tcPr>
          <w:p w14:paraId="4269B9A5" w14:textId="7E2663A4" w:rsidR="00AB7F11" w:rsidRPr="00C95829" w:rsidRDefault="00AB7F11" w:rsidP="00427A78">
            <w:pPr>
              <w:spacing w:after="0"/>
              <w:jc w:val="center"/>
              <w:rPr>
                <w:rFonts w:ascii="Calibri" w:hAnsi="Calibri" w:cs="Calibri"/>
                <w:color w:val="000000"/>
                <w:sz w:val="12"/>
                <w:szCs w:val="12"/>
                <w:lang w:val="da-DK" w:eastAsia="da-DK"/>
              </w:rPr>
            </w:pPr>
            <w:r>
              <w:rPr>
                <w:rFonts w:ascii="Calibri" w:hAnsi="Calibri" w:cs="Calibri"/>
                <w:color w:val="000000"/>
                <w:sz w:val="12"/>
                <w:szCs w:val="12"/>
                <w:lang w:val="da-DK" w:eastAsia="da-DK"/>
              </w:rPr>
              <w:t>Slot 0</w:t>
            </w:r>
          </w:p>
        </w:tc>
        <w:tc>
          <w:tcPr>
            <w:tcW w:w="2240" w:type="dxa"/>
            <w:gridSpan w:val="14"/>
            <w:tcBorders>
              <w:top w:val="single" w:sz="8" w:space="0" w:color="auto"/>
              <w:left w:val="nil"/>
              <w:bottom w:val="single" w:sz="4" w:space="0" w:color="auto"/>
              <w:right w:val="single" w:sz="4" w:space="0" w:color="auto"/>
            </w:tcBorders>
            <w:shd w:val="clear" w:color="auto" w:fill="auto"/>
            <w:noWrap/>
            <w:vAlign w:val="center"/>
          </w:tcPr>
          <w:p w14:paraId="60C0C985" w14:textId="13EBADD0" w:rsidR="00AB7F11" w:rsidRPr="00C95829" w:rsidRDefault="00AB7F11" w:rsidP="00427A78">
            <w:pPr>
              <w:spacing w:after="0"/>
              <w:jc w:val="center"/>
              <w:rPr>
                <w:rFonts w:ascii="Calibri" w:hAnsi="Calibri" w:cs="Calibri"/>
                <w:color w:val="000000"/>
                <w:sz w:val="12"/>
                <w:szCs w:val="12"/>
                <w:lang w:val="da-DK" w:eastAsia="da-DK"/>
              </w:rPr>
            </w:pPr>
            <w:r>
              <w:rPr>
                <w:rFonts w:ascii="Calibri" w:hAnsi="Calibri" w:cs="Calibri"/>
                <w:color w:val="000000"/>
                <w:sz w:val="12"/>
                <w:szCs w:val="12"/>
                <w:lang w:val="da-DK" w:eastAsia="da-DK"/>
              </w:rPr>
              <w:t>Slot 1</w:t>
            </w:r>
          </w:p>
        </w:tc>
        <w:tc>
          <w:tcPr>
            <w:tcW w:w="2240" w:type="dxa"/>
            <w:gridSpan w:val="14"/>
            <w:tcBorders>
              <w:top w:val="single" w:sz="8" w:space="0" w:color="auto"/>
              <w:left w:val="single" w:sz="8" w:space="0" w:color="auto"/>
              <w:bottom w:val="single" w:sz="4" w:space="0" w:color="auto"/>
              <w:right w:val="single" w:sz="8" w:space="0" w:color="auto"/>
            </w:tcBorders>
            <w:shd w:val="clear" w:color="auto" w:fill="auto"/>
            <w:noWrap/>
            <w:vAlign w:val="center"/>
          </w:tcPr>
          <w:p w14:paraId="5337951A" w14:textId="2E904EF7" w:rsidR="00AB7F11" w:rsidRPr="00C95829" w:rsidRDefault="00AB7F11" w:rsidP="00427A78">
            <w:pPr>
              <w:spacing w:after="0"/>
              <w:jc w:val="center"/>
              <w:rPr>
                <w:rFonts w:ascii="Calibri" w:hAnsi="Calibri" w:cs="Calibri"/>
                <w:color w:val="000000"/>
                <w:sz w:val="12"/>
                <w:szCs w:val="12"/>
                <w:lang w:val="da-DK" w:eastAsia="da-DK"/>
              </w:rPr>
            </w:pPr>
            <w:r>
              <w:rPr>
                <w:rFonts w:ascii="Calibri" w:hAnsi="Calibri" w:cs="Calibri"/>
                <w:color w:val="000000"/>
                <w:sz w:val="12"/>
                <w:szCs w:val="12"/>
                <w:lang w:val="da-DK" w:eastAsia="da-DK"/>
              </w:rPr>
              <w:t>Slot 2</w:t>
            </w:r>
          </w:p>
        </w:tc>
        <w:tc>
          <w:tcPr>
            <w:tcW w:w="2240" w:type="dxa"/>
            <w:gridSpan w:val="14"/>
            <w:tcBorders>
              <w:top w:val="single" w:sz="8" w:space="0" w:color="auto"/>
              <w:left w:val="nil"/>
              <w:bottom w:val="single" w:sz="4" w:space="0" w:color="auto"/>
              <w:right w:val="single" w:sz="8" w:space="0" w:color="auto"/>
            </w:tcBorders>
            <w:shd w:val="clear" w:color="auto" w:fill="auto"/>
            <w:noWrap/>
            <w:vAlign w:val="center"/>
          </w:tcPr>
          <w:p w14:paraId="4E78DC36" w14:textId="3B63D8B3" w:rsidR="00AB7F11" w:rsidRPr="00C95829" w:rsidRDefault="00AB7F11" w:rsidP="00427A78">
            <w:pPr>
              <w:spacing w:after="0"/>
              <w:jc w:val="center"/>
              <w:rPr>
                <w:rFonts w:ascii="Calibri" w:hAnsi="Calibri" w:cs="Calibri"/>
                <w:color w:val="000000"/>
                <w:sz w:val="12"/>
                <w:szCs w:val="12"/>
                <w:lang w:val="da-DK" w:eastAsia="da-DK"/>
              </w:rPr>
            </w:pPr>
            <w:r>
              <w:rPr>
                <w:rFonts w:ascii="Calibri" w:hAnsi="Calibri" w:cs="Calibri"/>
                <w:color w:val="000000"/>
                <w:sz w:val="12"/>
                <w:szCs w:val="12"/>
                <w:lang w:val="da-DK" w:eastAsia="da-DK"/>
              </w:rPr>
              <w:t xml:space="preserve">Slot 3 </w:t>
            </w:r>
          </w:p>
        </w:tc>
      </w:tr>
      <w:tr w:rsidR="00B86813" w:rsidRPr="00C95829" w14:paraId="3CD1297C" w14:textId="77777777" w:rsidTr="00B86813">
        <w:trPr>
          <w:trHeight w:val="30"/>
        </w:trPr>
        <w:tc>
          <w:tcPr>
            <w:tcW w:w="68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15A4ED4D" w14:textId="1E1F11E2" w:rsidR="00427A78" w:rsidRPr="00C95829" w:rsidRDefault="00427A78" w:rsidP="00C95829">
            <w:pPr>
              <w:spacing w:after="0"/>
              <w:rPr>
                <w:rFonts w:ascii="Calibri" w:hAnsi="Calibri" w:cs="Calibri"/>
                <w:color w:val="000000"/>
                <w:sz w:val="12"/>
                <w:szCs w:val="12"/>
                <w:lang w:val="da-DK" w:eastAsia="da-DK"/>
              </w:rPr>
            </w:pPr>
            <w:r w:rsidRPr="00A5736B">
              <w:rPr>
                <w:rFonts w:ascii="Calibri" w:hAnsi="Calibri" w:cs="Calibri"/>
                <w:color w:val="000000"/>
                <w:sz w:val="12"/>
                <w:szCs w:val="12"/>
                <w:lang w:val="en-US" w:eastAsia="da-DK"/>
              </w:rPr>
              <w:t xml:space="preserve"> </w:t>
            </w:r>
            <w:r w:rsidRPr="00C95829">
              <w:rPr>
                <w:rFonts w:ascii="Calibri" w:hAnsi="Calibri" w:cs="Calibri"/>
                <w:color w:val="000000"/>
                <w:sz w:val="12"/>
                <w:szCs w:val="12"/>
                <w:lang w:val="da-DK" w:eastAsia="da-DK"/>
              </w:rPr>
              <w:t>Symbol #</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73305E3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0</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219C3E00"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020358F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2</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557818A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3</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7B5779BE"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4</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65E6572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5</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50AA20A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6</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29B363F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7</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620E9E2B" w14:textId="38BE2C9C"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8</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65D6D499"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9</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7DA6F0E2"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10</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0873FF3F"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11</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6513D22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12</w:t>
            </w:r>
          </w:p>
        </w:tc>
        <w:tc>
          <w:tcPr>
            <w:tcW w:w="160" w:type="dxa"/>
            <w:tcBorders>
              <w:top w:val="single" w:sz="8" w:space="0" w:color="auto"/>
              <w:left w:val="nil"/>
              <w:bottom w:val="single" w:sz="4" w:space="0" w:color="auto"/>
              <w:right w:val="single" w:sz="8" w:space="0" w:color="auto"/>
            </w:tcBorders>
            <w:shd w:val="clear" w:color="auto" w:fill="auto"/>
            <w:noWrap/>
            <w:vAlign w:val="center"/>
            <w:hideMark/>
          </w:tcPr>
          <w:p w14:paraId="4471F9D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13</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638A4E2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0</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4BE4E59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2749A1C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2</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4ECF74A1"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3</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07BA269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4</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0B667FF7"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5</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7647E0C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6</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3E87E98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7</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7F17680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8</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3FFE3838"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9</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16BFA35F"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10</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50EB43F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11</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6C9BF788"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12</w:t>
            </w:r>
          </w:p>
        </w:tc>
        <w:tc>
          <w:tcPr>
            <w:tcW w:w="160" w:type="dxa"/>
            <w:tcBorders>
              <w:top w:val="single" w:sz="8" w:space="0" w:color="auto"/>
              <w:left w:val="nil"/>
              <w:bottom w:val="single" w:sz="4" w:space="0" w:color="auto"/>
              <w:right w:val="nil"/>
            </w:tcBorders>
            <w:shd w:val="clear" w:color="auto" w:fill="auto"/>
            <w:noWrap/>
            <w:vAlign w:val="center"/>
            <w:hideMark/>
          </w:tcPr>
          <w:p w14:paraId="3674063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13</w:t>
            </w:r>
          </w:p>
        </w:tc>
        <w:tc>
          <w:tcPr>
            <w:tcW w:w="1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C1EE50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0</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6844820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273DFE0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2</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1046E2BB"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3</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0A74DC68"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4</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4038254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5</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44FBB232"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6</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06EFFCF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7</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3FC91AB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8</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211225F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9</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50481009"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10</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779BFACA"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11</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35F1093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12</w:t>
            </w:r>
          </w:p>
        </w:tc>
        <w:tc>
          <w:tcPr>
            <w:tcW w:w="160" w:type="dxa"/>
            <w:tcBorders>
              <w:top w:val="single" w:sz="8" w:space="0" w:color="auto"/>
              <w:left w:val="nil"/>
              <w:bottom w:val="single" w:sz="4" w:space="0" w:color="auto"/>
              <w:right w:val="single" w:sz="8" w:space="0" w:color="auto"/>
            </w:tcBorders>
            <w:shd w:val="clear" w:color="auto" w:fill="auto"/>
            <w:noWrap/>
            <w:vAlign w:val="center"/>
            <w:hideMark/>
          </w:tcPr>
          <w:p w14:paraId="7AFAC011"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13</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00A7448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0</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2BFC24A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0316734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2</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0F507B7E"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3</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1D9E37B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4</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59CBB99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5</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779B92BB"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6</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2659135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7</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42487AFA"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8</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71A2986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9</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05BD30CA"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10</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46055D9F"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11</w:t>
            </w:r>
          </w:p>
        </w:tc>
        <w:tc>
          <w:tcPr>
            <w:tcW w:w="160" w:type="dxa"/>
            <w:tcBorders>
              <w:top w:val="single" w:sz="8" w:space="0" w:color="auto"/>
              <w:left w:val="nil"/>
              <w:bottom w:val="single" w:sz="4" w:space="0" w:color="auto"/>
              <w:right w:val="single" w:sz="4" w:space="0" w:color="auto"/>
            </w:tcBorders>
            <w:shd w:val="clear" w:color="auto" w:fill="auto"/>
            <w:noWrap/>
            <w:vAlign w:val="center"/>
            <w:hideMark/>
          </w:tcPr>
          <w:p w14:paraId="56E564FE"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12</w:t>
            </w:r>
          </w:p>
        </w:tc>
        <w:tc>
          <w:tcPr>
            <w:tcW w:w="160" w:type="dxa"/>
            <w:tcBorders>
              <w:top w:val="single" w:sz="8" w:space="0" w:color="auto"/>
              <w:left w:val="nil"/>
              <w:bottom w:val="single" w:sz="4" w:space="0" w:color="auto"/>
              <w:right w:val="single" w:sz="8" w:space="0" w:color="auto"/>
            </w:tcBorders>
            <w:shd w:val="clear" w:color="auto" w:fill="auto"/>
            <w:noWrap/>
            <w:vAlign w:val="center"/>
            <w:hideMark/>
          </w:tcPr>
          <w:p w14:paraId="39604202"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13</w:t>
            </w:r>
          </w:p>
        </w:tc>
      </w:tr>
      <w:tr w:rsidR="0043757C" w:rsidRPr="00C95829" w14:paraId="7AA6C142" w14:textId="77777777" w:rsidTr="00B86813">
        <w:trPr>
          <w:trHeight w:val="30"/>
        </w:trPr>
        <w:tc>
          <w:tcPr>
            <w:tcW w:w="686" w:type="dxa"/>
            <w:tcBorders>
              <w:top w:val="nil"/>
              <w:left w:val="single" w:sz="8" w:space="0" w:color="auto"/>
              <w:bottom w:val="single" w:sz="4" w:space="0" w:color="auto"/>
              <w:right w:val="single" w:sz="8" w:space="0" w:color="auto"/>
            </w:tcBorders>
            <w:shd w:val="clear" w:color="auto" w:fill="auto"/>
            <w:noWrap/>
            <w:vAlign w:val="bottom"/>
            <w:hideMark/>
          </w:tcPr>
          <w:p w14:paraId="3F313CF5" w14:textId="50EC8E61" w:rsidR="00427A78" w:rsidRPr="00C95829" w:rsidRDefault="00427A78" w:rsidP="00C95829">
            <w:pPr>
              <w:spacing w:after="0"/>
              <w:rPr>
                <w:rFonts w:ascii="Calibri" w:hAnsi="Calibri" w:cs="Calibri"/>
                <w:color w:val="000000"/>
                <w:sz w:val="12"/>
                <w:szCs w:val="12"/>
                <w:lang w:val="da-DK" w:eastAsia="da-DK"/>
              </w:rPr>
            </w:pPr>
            <w:r>
              <w:rPr>
                <w:rFonts w:ascii="Calibri" w:hAnsi="Calibri" w:cs="Calibri"/>
                <w:color w:val="000000"/>
                <w:sz w:val="12"/>
                <w:szCs w:val="12"/>
                <w:lang w:val="da-DK" w:eastAsia="da-DK"/>
              </w:rPr>
              <w:t xml:space="preserve"> </w:t>
            </w:r>
            <w:r w:rsidRPr="00C95829">
              <w:rPr>
                <w:rFonts w:ascii="Calibri" w:hAnsi="Calibri" w:cs="Calibri"/>
                <w:color w:val="000000"/>
                <w:sz w:val="12"/>
                <w:szCs w:val="12"/>
                <w:lang w:val="da-DK" w:eastAsia="da-DK"/>
              </w:rPr>
              <w:t xml:space="preserve">TDD </w:t>
            </w:r>
            <w:proofErr w:type="spellStart"/>
            <w:r w:rsidRPr="00C95829">
              <w:rPr>
                <w:rFonts w:ascii="Calibri" w:hAnsi="Calibri" w:cs="Calibri"/>
                <w:color w:val="000000"/>
                <w:sz w:val="12"/>
                <w:szCs w:val="12"/>
                <w:lang w:val="da-DK" w:eastAsia="da-DK"/>
              </w:rPr>
              <w:t>Config</w:t>
            </w:r>
            <w:proofErr w:type="spellEnd"/>
          </w:p>
        </w:tc>
        <w:tc>
          <w:tcPr>
            <w:tcW w:w="160" w:type="dxa"/>
            <w:tcBorders>
              <w:top w:val="nil"/>
              <w:left w:val="nil"/>
              <w:bottom w:val="single" w:sz="8" w:space="0" w:color="auto"/>
              <w:right w:val="single" w:sz="4" w:space="0" w:color="auto"/>
            </w:tcBorders>
            <w:shd w:val="clear" w:color="000000" w:fill="FFF2CC"/>
            <w:noWrap/>
            <w:vAlign w:val="center"/>
            <w:hideMark/>
          </w:tcPr>
          <w:p w14:paraId="5EFC64B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13B06E90"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728E58F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59F8B11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34AF58D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45F0DA0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E7E6E6"/>
            <w:noWrap/>
            <w:vAlign w:val="center"/>
            <w:hideMark/>
          </w:tcPr>
          <w:p w14:paraId="43E8D37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5604B041"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0CEA806A" w14:textId="56027BA4"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1B4D0AF9"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75AAA93A"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2F2B0DCF"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21BD7BDE"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8" w:space="0" w:color="auto"/>
            </w:tcBorders>
            <w:shd w:val="clear" w:color="000000" w:fill="E7E6E6"/>
            <w:noWrap/>
            <w:vAlign w:val="center"/>
            <w:hideMark/>
          </w:tcPr>
          <w:p w14:paraId="7D45B9EE"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76FAC7D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0DD137A2"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2E500211"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4E6C133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2329813E"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0A4FE8B7"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369F6902"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1C8C31DE"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4961D7B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499D0E39"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293787E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5264C78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7F46C15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nil"/>
            </w:tcBorders>
            <w:shd w:val="clear" w:color="000000" w:fill="E7E6E6"/>
            <w:noWrap/>
            <w:vAlign w:val="center"/>
            <w:hideMark/>
          </w:tcPr>
          <w:p w14:paraId="5873C46D" w14:textId="338020D7" w:rsidR="00427A78" w:rsidRPr="00C95829" w:rsidRDefault="007A6F2E"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single" w:sz="8" w:space="0" w:color="auto"/>
              <w:bottom w:val="single" w:sz="8" w:space="0" w:color="auto"/>
              <w:right w:val="single" w:sz="4" w:space="0" w:color="auto"/>
            </w:tcBorders>
            <w:shd w:val="clear" w:color="000000" w:fill="E7E6E6"/>
            <w:noWrap/>
            <w:vAlign w:val="center"/>
            <w:hideMark/>
          </w:tcPr>
          <w:p w14:paraId="6C436ED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71FF7DB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71862F57"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43D30B6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126A20F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0C7EE7A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7B893E7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5B2F3F4A"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3E9BD9B7"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7BFC2788"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13857562"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01F4F68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2DA1C520"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8" w:space="0" w:color="auto"/>
            </w:tcBorders>
            <w:shd w:val="clear" w:color="000000" w:fill="E7E6E6"/>
            <w:noWrap/>
            <w:vAlign w:val="center"/>
            <w:hideMark/>
          </w:tcPr>
          <w:p w14:paraId="321425AF"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49F678E0"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0F87FC19"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6EDF12F0"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7EE66271"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675B808F"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3C5FE35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45A2327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E7E6E6"/>
            <w:noWrap/>
            <w:vAlign w:val="center"/>
            <w:hideMark/>
          </w:tcPr>
          <w:p w14:paraId="7A76C43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f</w:t>
            </w:r>
          </w:p>
        </w:tc>
        <w:tc>
          <w:tcPr>
            <w:tcW w:w="160" w:type="dxa"/>
            <w:tcBorders>
              <w:top w:val="nil"/>
              <w:left w:val="nil"/>
              <w:bottom w:val="single" w:sz="8" w:space="0" w:color="auto"/>
              <w:right w:val="single" w:sz="4" w:space="0" w:color="auto"/>
            </w:tcBorders>
            <w:shd w:val="clear" w:color="000000" w:fill="FCE4D6"/>
            <w:noWrap/>
            <w:vAlign w:val="center"/>
            <w:hideMark/>
          </w:tcPr>
          <w:p w14:paraId="39533D2A"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nil"/>
              <w:left w:val="nil"/>
              <w:bottom w:val="single" w:sz="8" w:space="0" w:color="auto"/>
              <w:right w:val="single" w:sz="4" w:space="0" w:color="auto"/>
            </w:tcBorders>
            <w:shd w:val="clear" w:color="000000" w:fill="FCE4D6"/>
            <w:noWrap/>
            <w:vAlign w:val="center"/>
            <w:hideMark/>
          </w:tcPr>
          <w:p w14:paraId="495E4867"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nil"/>
              <w:left w:val="nil"/>
              <w:bottom w:val="single" w:sz="8" w:space="0" w:color="auto"/>
              <w:right w:val="single" w:sz="4" w:space="0" w:color="auto"/>
            </w:tcBorders>
            <w:shd w:val="clear" w:color="000000" w:fill="FCE4D6"/>
            <w:noWrap/>
            <w:vAlign w:val="center"/>
            <w:hideMark/>
          </w:tcPr>
          <w:p w14:paraId="410C709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nil"/>
              <w:left w:val="nil"/>
              <w:bottom w:val="single" w:sz="8" w:space="0" w:color="auto"/>
              <w:right w:val="single" w:sz="4" w:space="0" w:color="auto"/>
            </w:tcBorders>
            <w:shd w:val="clear" w:color="000000" w:fill="FCE4D6"/>
            <w:noWrap/>
            <w:vAlign w:val="center"/>
            <w:hideMark/>
          </w:tcPr>
          <w:p w14:paraId="1547E3D1"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nil"/>
              <w:left w:val="nil"/>
              <w:bottom w:val="single" w:sz="8" w:space="0" w:color="auto"/>
              <w:right w:val="single" w:sz="4" w:space="0" w:color="auto"/>
            </w:tcBorders>
            <w:shd w:val="clear" w:color="000000" w:fill="FCE4D6"/>
            <w:noWrap/>
            <w:vAlign w:val="center"/>
            <w:hideMark/>
          </w:tcPr>
          <w:p w14:paraId="01FB7AAF"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nil"/>
              <w:left w:val="nil"/>
              <w:bottom w:val="single" w:sz="8" w:space="0" w:color="auto"/>
              <w:right w:val="single" w:sz="8" w:space="0" w:color="auto"/>
            </w:tcBorders>
            <w:shd w:val="clear" w:color="000000" w:fill="FCE4D6"/>
            <w:noWrap/>
            <w:vAlign w:val="center"/>
            <w:hideMark/>
          </w:tcPr>
          <w:p w14:paraId="279E3011"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r>
      <w:tr w:rsidR="0043757C" w:rsidRPr="00C95829" w14:paraId="2ED9AF1F" w14:textId="77777777" w:rsidTr="00B86813">
        <w:trPr>
          <w:trHeight w:val="30"/>
        </w:trPr>
        <w:tc>
          <w:tcPr>
            <w:tcW w:w="686" w:type="dxa"/>
            <w:tcBorders>
              <w:top w:val="nil"/>
              <w:left w:val="single" w:sz="8" w:space="0" w:color="auto"/>
              <w:bottom w:val="single" w:sz="8" w:space="0" w:color="auto"/>
              <w:right w:val="single" w:sz="8" w:space="0" w:color="auto"/>
            </w:tcBorders>
            <w:shd w:val="clear" w:color="auto" w:fill="auto"/>
            <w:noWrap/>
            <w:vAlign w:val="bottom"/>
            <w:hideMark/>
          </w:tcPr>
          <w:p w14:paraId="6A5103F3" w14:textId="28FDBB22" w:rsidR="00427A78" w:rsidRPr="00C95829" w:rsidRDefault="00427A78" w:rsidP="00C95829">
            <w:pPr>
              <w:spacing w:after="0"/>
              <w:rPr>
                <w:rFonts w:ascii="Calibri" w:hAnsi="Calibri" w:cs="Calibri"/>
                <w:color w:val="000000"/>
                <w:sz w:val="12"/>
                <w:szCs w:val="12"/>
                <w:lang w:val="da-DK" w:eastAsia="da-DK"/>
              </w:rPr>
            </w:pPr>
            <w:r>
              <w:rPr>
                <w:rFonts w:ascii="Calibri" w:hAnsi="Calibri" w:cs="Calibri"/>
                <w:color w:val="000000"/>
                <w:sz w:val="12"/>
                <w:szCs w:val="12"/>
                <w:lang w:val="da-DK" w:eastAsia="da-DK"/>
              </w:rPr>
              <w:t xml:space="preserve"> </w:t>
            </w:r>
            <w:proofErr w:type="spellStart"/>
            <w:r w:rsidRPr="00C95829">
              <w:rPr>
                <w:rFonts w:ascii="Calibri" w:hAnsi="Calibri" w:cs="Calibri"/>
                <w:color w:val="000000"/>
                <w:sz w:val="12"/>
                <w:szCs w:val="12"/>
                <w:lang w:val="da-DK" w:eastAsia="da-DK"/>
              </w:rPr>
              <w:t>Actual</w:t>
            </w:r>
            <w:proofErr w:type="spellEnd"/>
            <w:r w:rsidRPr="00C95829">
              <w:rPr>
                <w:rFonts w:ascii="Calibri" w:hAnsi="Calibri" w:cs="Calibri"/>
                <w:color w:val="000000"/>
                <w:sz w:val="12"/>
                <w:szCs w:val="12"/>
                <w:lang w:val="da-DK" w:eastAsia="da-DK"/>
              </w:rPr>
              <w:t xml:space="preserve"> </w:t>
            </w:r>
            <w:proofErr w:type="spellStart"/>
            <w:r w:rsidRPr="00C95829">
              <w:rPr>
                <w:rFonts w:ascii="Calibri" w:hAnsi="Calibri" w:cs="Calibri"/>
                <w:color w:val="000000"/>
                <w:sz w:val="12"/>
                <w:szCs w:val="12"/>
                <w:lang w:val="da-DK" w:eastAsia="da-DK"/>
              </w:rPr>
              <w:t>usage</w:t>
            </w:r>
            <w:proofErr w:type="spellEnd"/>
          </w:p>
        </w:tc>
        <w:tc>
          <w:tcPr>
            <w:tcW w:w="160" w:type="dxa"/>
            <w:tcBorders>
              <w:top w:val="nil"/>
              <w:left w:val="nil"/>
              <w:bottom w:val="single" w:sz="8" w:space="0" w:color="auto"/>
              <w:right w:val="single" w:sz="4" w:space="0" w:color="auto"/>
            </w:tcBorders>
            <w:shd w:val="clear" w:color="000000" w:fill="FFF2CC"/>
            <w:noWrap/>
            <w:vAlign w:val="center"/>
            <w:hideMark/>
          </w:tcPr>
          <w:p w14:paraId="41116E99"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54CCBDF2"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4D9FC900"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05EEE7E9"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39438021"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6D974B7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auto" w:fill="auto"/>
            <w:noWrap/>
            <w:vAlign w:val="center"/>
            <w:hideMark/>
          </w:tcPr>
          <w:p w14:paraId="6036765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g</w:t>
            </w:r>
          </w:p>
        </w:tc>
        <w:tc>
          <w:tcPr>
            <w:tcW w:w="160" w:type="dxa"/>
            <w:tcBorders>
              <w:top w:val="nil"/>
              <w:left w:val="nil"/>
              <w:bottom w:val="single" w:sz="8" w:space="0" w:color="auto"/>
              <w:right w:val="single" w:sz="4" w:space="0" w:color="auto"/>
            </w:tcBorders>
            <w:shd w:val="clear" w:color="auto" w:fill="auto"/>
            <w:noWrap/>
            <w:vAlign w:val="center"/>
            <w:hideMark/>
          </w:tcPr>
          <w:p w14:paraId="246688F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g</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0CA0A59A" w14:textId="253754CA"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09FDB7D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6581D9F0"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4192C68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36D7B417"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8" w:space="0" w:color="auto"/>
            </w:tcBorders>
            <w:shd w:val="clear" w:color="000000" w:fill="FCE4D6"/>
            <w:noWrap/>
            <w:vAlign w:val="center"/>
            <w:hideMark/>
          </w:tcPr>
          <w:p w14:paraId="0C2497E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nil"/>
              <w:left w:val="nil"/>
              <w:bottom w:val="single" w:sz="8" w:space="0" w:color="auto"/>
              <w:right w:val="single" w:sz="4" w:space="0" w:color="auto"/>
            </w:tcBorders>
            <w:shd w:val="clear" w:color="000000" w:fill="FFF2CC"/>
            <w:noWrap/>
            <w:vAlign w:val="center"/>
            <w:hideMark/>
          </w:tcPr>
          <w:p w14:paraId="72E4E9BC"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52E7C98E"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212C3AF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38DE91D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4D8D877F"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4993FB49"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auto" w:fill="auto"/>
            <w:noWrap/>
            <w:vAlign w:val="center"/>
            <w:hideMark/>
          </w:tcPr>
          <w:p w14:paraId="4D1C0BCA"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g</w:t>
            </w:r>
          </w:p>
        </w:tc>
        <w:tc>
          <w:tcPr>
            <w:tcW w:w="160" w:type="dxa"/>
            <w:tcBorders>
              <w:top w:val="nil"/>
              <w:left w:val="nil"/>
              <w:bottom w:val="single" w:sz="8" w:space="0" w:color="auto"/>
              <w:right w:val="single" w:sz="4" w:space="0" w:color="auto"/>
            </w:tcBorders>
            <w:shd w:val="clear" w:color="auto" w:fill="auto"/>
            <w:noWrap/>
            <w:vAlign w:val="center"/>
            <w:hideMark/>
          </w:tcPr>
          <w:p w14:paraId="47FD3048"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g</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5732033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34B20C47"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2D8DDB9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362DAA29"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10E5C83B"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8" w:space="0" w:color="auto"/>
            </w:tcBorders>
            <w:shd w:val="clear" w:color="000000" w:fill="FCE4D6"/>
            <w:noWrap/>
            <w:vAlign w:val="center"/>
            <w:hideMark/>
          </w:tcPr>
          <w:p w14:paraId="5A3F3109"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nil"/>
              <w:left w:val="nil"/>
              <w:bottom w:val="single" w:sz="8" w:space="0" w:color="auto"/>
              <w:right w:val="single" w:sz="4" w:space="0" w:color="auto"/>
            </w:tcBorders>
            <w:shd w:val="clear" w:color="000000" w:fill="FFF2CC"/>
            <w:noWrap/>
            <w:vAlign w:val="center"/>
            <w:hideMark/>
          </w:tcPr>
          <w:p w14:paraId="4549098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1E00338D"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08C66D1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3F5395B2"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04A2AA0E"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6F628D2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auto" w:fill="auto"/>
            <w:noWrap/>
            <w:vAlign w:val="center"/>
            <w:hideMark/>
          </w:tcPr>
          <w:p w14:paraId="32CD5E71"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g</w:t>
            </w:r>
          </w:p>
        </w:tc>
        <w:tc>
          <w:tcPr>
            <w:tcW w:w="160" w:type="dxa"/>
            <w:tcBorders>
              <w:top w:val="nil"/>
              <w:left w:val="nil"/>
              <w:bottom w:val="single" w:sz="8" w:space="0" w:color="auto"/>
              <w:right w:val="single" w:sz="4" w:space="0" w:color="auto"/>
            </w:tcBorders>
            <w:shd w:val="clear" w:color="auto" w:fill="auto"/>
            <w:noWrap/>
            <w:vAlign w:val="center"/>
            <w:hideMark/>
          </w:tcPr>
          <w:p w14:paraId="0BACF018"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g</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0483706F"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417D102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75E1094B"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552E88BE"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7540BCA8"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8" w:space="0" w:color="auto"/>
            </w:tcBorders>
            <w:shd w:val="clear" w:color="000000" w:fill="FCE4D6"/>
            <w:noWrap/>
            <w:vAlign w:val="center"/>
            <w:hideMark/>
          </w:tcPr>
          <w:p w14:paraId="4F927EDA"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nil"/>
              <w:left w:val="nil"/>
              <w:bottom w:val="single" w:sz="8" w:space="0" w:color="auto"/>
              <w:right w:val="single" w:sz="4" w:space="0" w:color="auto"/>
            </w:tcBorders>
            <w:shd w:val="clear" w:color="000000" w:fill="FFF2CC"/>
            <w:noWrap/>
            <w:vAlign w:val="center"/>
            <w:hideMark/>
          </w:tcPr>
          <w:p w14:paraId="42195AEB"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61C1CE8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631CCCC2"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62E825C3"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7EFD8A4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000000" w:fill="FFF2CC"/>
            <w:noWrap/>
            <w:vAlign w:val="center"/>
            <w:hideMark/>
          </w:tcPr>
          <w:p w14:paraId="5FAE7080"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D</w:t>
            </w:r>
          </w:p>
        </w:tc>
        <w:tc>
          <w:tcPr>
            <w:tcW w:w="160" w:type="dxa"/>
            <w:tcBorders>
              <w:top w:val="nil"/>
              <w:left w:val="nil"/>
              <w:bottom w:val="single" w:sz="8" w:space="0" w:color="auto"/>
              <w:right w:val="single" w:sz="4" w:space="0" w:color="auto"/>
            </w:tcBorders>
            <w:shd w:val="clear" w:color="auto" w:fill="auto"/>
            <w:noWrap/>
            <w:vAlign w:val="center"/>
            <w:hideMark/>
          </w:tcPr>
          <w:p w14:paraId="421ECD0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g</w:t>
            </w:r>
          </w:p>
        </w:tc>
        <w:tc>
          <w:tcPr>
            <w:tcW w:w="160" w:type="dxa"/>
            <w:tcBorders>
              <w:top w:val="nil"/>
              <w:left w:val="nil"/>
              <w:bottom w:val="single" w:sz="8" w:space="0" w:color="auto"/>
              <w:right w:val="single" w:sz="4" w:space="0" w:color="auto"/>
            </w:tcBorders>
            <w:shd w:val="clear" w:color="auto" w:fill="auto"/>
            <w:noWrap/>
            <w:vAlign w:val="center"/>
            <w:hideMark/>
          </w:tcPr>
          <w:p w14:paraId="32AC0F96"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g</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0DDEAE02"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32C64544"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7B5C0091"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138EA3BA"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4" w:space="0" w:color="auto"/>
            </w:tcBorders>
            <w:shd w:val="clear" w:color="000000" w:fill="FCE4D6"/>
            <w:noWrap/>
            <w:vAlign w:val="center"/>
            <w:hideMark/>
          </w:tcPr>
          <w:p w14:paraId="622BE385" w14:textId="77777777" w:rsidR="00427A78" w:rsidRPr="00C95829" w:rsidRDefault="00427A78" w:rsidP="00427A78">
            <w:pPr>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c>
          <w:tcPr>
            <w:tcW w:w="160" w:type="dxa"/>
            <w:tcBorders>
              <w:top w:val="single" w:sz="4" w:space="0" w:color="auto"/>
              <w:left w:val="nil"/>
              <w:bottom w:val="single" w:sz="8" w:space="0" w:color="auto"/>
              <w:right w:val="single" w:sz="8" w:space="0" w:color="auto"/>
            </w:tcBorders>
            <w:shd w:val="clear" w:color="000000" w:fill="FCE4D6"/>
            <w:noWrap/>
            <w:vAlign w:val="center"/>
            <w:hideMark/>
          </w:tcPr>
          <w:p w14:paraId="48C4540F" w14:textId="77777777" w:rsidR="00427A78" w:rsidRPr="00C95829" w:rsidRDefault="00427A78" w:rsidP="000C0BCE">
            <w:pPr>
              <w:keepNext/>
              <w:spacing w:after="0"/>
              <w:jc w:val="center"/>
              <w:rPr>
                <w:rFonts w:ascii="Calibri" w:hAnsi="Calibri" w:cs="Calibri"/>
                <w:color w:val="000000"/>
                <w:sz w:val="12"/>
                <w:szCs w:val="12"/>
                <w:lang w:val="da-DK" w:eastAsia="da-DK"/>
              </w:rPr>
            </w:pPr>
            <w:r w:rsidRPr="00C95829">
              <w:rPr>
                <w:rFonts w:ascii="Calibri" w:hAnsi="Calibri" w:cs="Calibri"/>
                <w:color w:val="000000"/>
                <w:sz w:val="12"/>
                <w:szCs w:val="12"/>
                <w:lang w:val="da-DK" w:eastAsia="da-DK"/>
              </w:rPr>
              <w:t>U</w:t>
            </w:r>
          </w:p>
        </w:tc>
      </w:tr>
    </w:tbl>
    <w:p w14:paraId="3EADE20E" w14:textId="6B8690DE" w:rsidR="0092423F" w:rsidRDefault="000C0BCE" w:rsidP="000C0BCE">
      <w:pPr>
        <w:pStyle w:val="Caption"/>
        <w:jc w:val="center"/>
      </w:pPr>
      <w:bookmarkStart w:id="0" w:name="_Ref98498101"/>
      <w:r>
        <w:lastRenderedPageBreak/>
        <w:t xml:space="preserve">Figure </w:t>
      </w:r>
      <w:r>
        <w:fldChar w:fldCharType="begin"/>
      </w:r>
      <w:r>
        <w:instrText>SEQ Figure \* ARABIC</w:instrText>
      </w:r>
      <w:r>
        <w:fldChar w:fldCharType="separate"/>
      </w:r>
      <w:r>
        <w:rPr>
          <w:noProof/>
        </w:rPr>
        <w:t>1</w:t>
      </w:r>
      <w:r>
        <w:fldChar w:fldCharType="end"/>
      </w:r>
      <w:bookmarkEnd w:id="0"/>
      <w:r w:rsidR="000120E2">
        <w:t xml:space="preserve">: Example of TDD configuration provided via </w:t>
      </w:r>
      <w:r w:rsidR="000120E2" w:rsidRPr="000120E2">
        <w:t>TDD-UL-DL-</w:t>
      </w:r>
      <w:proofErr w:type="spellStart"/>
      <w:r w:rsidR="000120E2" w:rsidRPr="000120E2">
        <w:t>ConfigCommon</w:t>
      </w:r>
      <w:proofErr w:type="spellEnd"/>
      <w:r w:rsidR="00EF704B">
        <w:t xml:space="preserve"> </w:t>
      </w:r>
      <w:r w:rsidR="00782FB0">
        <w:t>vs actual usage</w:t>
      </w:r>
      <w:r w:rsidR="00EF2FB9">
        <w:t xml:space="preserve"> as indicated via </w:t>
      </w:r>
      <w:r w:rsidR="00EF2FB9" w:rsidRPr="00EF2FB9">
        <w:t>TDD-UL-DL-</w:t>
      </w:r>
      <w:proofErr w:type="spellStart"/>
      <w:r w:rsidR="00EF2FB9" w:rsidRPr="00EF2FB9">
        <w:t>ConfigDedicated</w:t>
      </w:r>
      <w:proofErr w:type="spellEnd"/>
      <w:r w:rsidR="00EF2FB9">
        <w:t xml:space="preserve"> or DCI</w:t>
      </w:r>
      <w:r w:rsidR="008464C9">
        <w:t>.</w:t>
      </w:r>
    </w:p>
    <w:p w14:paraId="71358DD1" w14:textId="11BE1A14" w:rsidR="00A209D6" w:rsidRDefault="05ECAE47" w:rsidP="00B6029D">
      <w:pPr>
        <w:jc w:val="both"/>
        <w:rPr>
          <w:lang w:eastAsia="zh-CN"/>
        </w:rPr>
      </w:pPr>
      <w:r>
        <w:t xml:space="preserve">Note that </w:t>
      </w:r>
      <w:r w:rsidR="05951C68">
        <w:t>other options with</w:t>
      </w:r>
      <w:r w:rsidR="272323D9">
        <w:t xml:space="preserve"> more t</w:t>
      </w:r>
      <w:r w:rsidR="794282A6">
        <w:t>h</w:t>
      </w:r>
      <w:r w:rsidR="272323D9">
        <w:t xml:space="preserve">an one DL-UL switching points within a </w:t>
      </w:r>
      <w:r w:rsidR="794282A6">
        <w:t xml:space="preserve">14-symbol slot </w:t>
      </w:r>
      <w:r w:rsidR="05951C68">
        <w:t xml:space="preserve">are also possible, </w:t>
      </w:r>
      <w:proofErr w:type="gramStart"/>
      <w:r w:rsidR="05951C68">
        <w:t>e.g.</w:t>
      </w:r>
      <w:proofErr w:type="gramEnd"/>
      <w:r w:rsidR="2334BEB7">
        <w:t xml:space="preserve"> </w:t>
      </w:r>
      <w:r w:rsidR="46D316C6">
        <w:t>DD</w:t>
      </w:r>
      <w:r w:rsidR="05951C68">
        <w:t>G</w:t>
      </w:r>
      <w:r w:rsidR="46D316C6">
        <w:t>UUUUDDFUUUU</w:t>
      </w:r>
      <w:r w:rsidR="4BABDCF3">
        <w:t xml:space="preserve">. In practice, </w:t>
      </w:r>
      <w:r w:rsidR="1D408C60">
        <w:t>it is not the functional spec</w:t>
      </w:r>
      <w:r w:rsidR="33E4DF16">
        <w:t>ifications</w:t>
      </w:r>
      <w:r w:rsidR="1D408C60">
        <w:t xml:space="preserve"> that put limits to the UL/DL adaptation, </w:t>
      </w:r>
      <w:r w:rsidR="3863BF6F">
        <w:t xml:space="preserve">but the </w:t>
      </w:r>
      <w:r w:rsidR="1D408C60">
        <w:t>interference practicalities</w:t>
      </w:r>
      <w:r w:rsidR="3863BF6F">
        <w:t xml:space="preserve">, including coexistence issues with </w:t>
      </w:r>
      <w:r w:rsidR="00E92D90">
        <w:t>neighbouring</w:t>
      </w:r>
      <w:r w:rsidR="0049771A">
        <w:t xml:space="preserve"> </w:t>
      </w:r>
      <w:r w:rsidR="00263C89">
        <w:t xml:space="preserve">cells (in case different </w:t>
      </w:r>
      <w:r w:rsidR="00B2091C">
        <w:t>TDD configurations employed</w:t>
      </w:r>
      <w:r w:rsidR="00263C89">
        <w:t>)</w:t>
      </w:r>
      <w:r w:rsidR="00B2091C">
        <w:t xml:space="preserve"> and </w:t>
      </w:r>
      <w:r w:rsidR="3863BF6F">
        <w:t>other networks</w:t>
      </w:r>
      <w:r w:rsidR="550EEF7A">
        <w:t xml:space="preserve"> deploy</w:t>
      </w:r>
      <w:r w:rsidR="006A6DEE">
        <w:t>ed</w:t>
      </w:r>
      <w:r w:rsidR="550EEF7A">
        <w:t xml:space="preserve"> on adjacent spectrum</w:t>
      </w:r>
      <w:r w:rsidR="1D408C60">
        <w:t xml:space="preserve">. </w:t>
      </w:r>
      <w:r w:rsidR="0D3463D3" w:rsidRPr="1F871A41">
        <w:rPr>
          <w:lang w:val="en-US"/>
        </w:rPr>
        <w:t xml:space="preserve">For </w:t>
      </w:r>
      <w:r w:rsidR="550EEF7A" w:rsidRPr="1F871A41">
        <w:rPr>
          <w:lang w:val="en-US"/>
        </w:rPr>
        <w:t>public macro network deployments</w:t>
      </w:r>
      <w:r w:rsidR="35E6A746" w:rsidRPr="1F871A41">
        <w:rPr>
          <w:lang w:val="en-US"/>
        </w:rPr>
        <w:t xml:space="preserve"> using FR1 TDD spectrum with 30 kHz subcarrier spacing, </w:t>
      </w:r>
      <w:r w:rsidR="3D497AEC" w:rsidRPr="1F871A41">
        <w:rPr>
          <w:lang w:val="en-US"/>
        </w:rPr>
        <w:t>TDD cycles with 5</w:t>
      </w:r>
      <w:r w:rsidR="00A93427" w:rsidRPr="1F871A41">
        <w:rPr>
          <w:lang w:val="en-US"/>
        </w:rPr>
        <w:t>ms</w:t>
      </w:r>
      <w:r w:rsidR="3D497AEC" w:rsidRPr="1F871A41">
        <w:rPr>
          <w:lang w:val="en-US"/>
        </w:rPr>
        <w:t xml:space="preserve"> or </w:t>
      </w:r>
      <w:r w:rsidR="05D743DB" w:rsidRPr="1F871A41">
        <w:rPr>
          <w:lang w:val="en-US"/>
        </w:rPr>
        <w:t>2.</w:t>
      </w:r>
      <w:r w:rsidR="3D497AEC" w:rsidRPr="1F871A41">
        <w:rPr>
          <w:lang w:val="en-US"/>
        </w:rPr>
        <w:t xml:space="preserve">5 </w:t>
      </w:r>
      <w:proofErr w:type="spellStart"/>
      <w:r w:rsidR="3D497AEC" w:rsidRPr="1F871A41">
        <w:rPr>
          <w:lang w:val="en-US"/>
        </w:rPr>
        <w:t>ms</w:t>
      </w:r>
      <w:proofErr w:type="spellEnd"/>
      <w:r w:rsidR="3D497AEC" w:rsidRPr="1F871A41">
        <w:rPr>
          <w:lang w:val="en-US"/>
        </w:rPr>
        <w:t xml:space="preserve"> periodicity are typically used</w:t>
      </w:r>
      <w:r w:rsidR="4805B8D5" w:rsidRPr="1F871A41">
        <w:rPr>
          <w:lang w:val="en-US"/>
        </w:rPr>
        <w:t xml:space="preserve">, e.g. </w:t>
      </w:r>
      <w:r w:rsidR="4ECF012C" w:rsidRPr="1F871A41">
        <w:rPr>
          <w:lang w:val="en-US"/>
        </w:rPr>
        <w:t xml:space="preserve">DDDSUUDDDD </w:t>
      </w:r>
      <w:r w:rsidR="51897933" w:rsidRPr="1F871A41">
        <w:rPr>
          <w:lang w:val="en-US"/>
        </w:rPr>
        <w:t>or DDDSU</w:t>
      </w:r>
      <w:r w:rsidR="7BB27C67" w:rsidRPr="1F871A41">
        <w:rPr>
          <w:lang w:val="en-US"/>
        </w:rPr>
        <w:t xml:space="preserve"> (where ‘D’, ‘U’</w:t>
      </w:r>
      <w:r w:rsidR="2BA01AD6" w:rsidRPr="1F871A41">
        <w:rPr>
          <w:lang w:val="en-US"/>
        </w:rPr>
        <w:t xml:space="preserve"> and ‘S’ is a downlink</w:t>
      </w:r>
      <w:r w:rsidR="05D743DB" w:rsidRPr="1F871A41">
        <w:rPr>
          <w:lang w:val="en-US"/>
        </w:rPr>
        <w:t>, uplink and special slot with both DL and UL symbols, respectively)</w:t>
      </w:r>
      <w:r w:rsidR="64B5FEA3" w:rsidRPr="1F871A41">
        <w:rPr>
          <w:lang w:val="en-US"/>
        </w:rPr>
        <w:t xml:space="preserve"> </w:t>
      </w:r>
      <w:r w:rsidR="006A6DEE">
        <w:rPr>
          <w:lang w:val="en-US"/>
        </w:rPr>
        <w:t xml:space="preserve">of which the pattern with 5 </w:t>
      </w:r>
      <w:proofErr w:type="spellStart"/>
      <w:r w:rsidR="006A6DEE">
        <w:rPr>
          <w:lang w:val="en-US"/>
        </w:rPr>
        <w:t>ms</w:t>
      </w:r>
      <w:proofErr w:type="spellEnd"/>
      <w:r w:rsidR="006A6DEE">
        <w:rPr>
          <w:lang w:val="en-US"/>
        </w:rPr>
        <w:t xml:space="preserve"> periodicity is typically used to</w:t>
      </w:r>
      <w:r w:rsidR="64B5FEA3" w:rsidRPr="1F871A41">
        <w:rPr>
          <w:lang w:val="en-US"/>
        </w:rPr>
        <w:t xml:space="preserve"> facilitate coexistence with legacy LTE TDD deployments</w:t>
      </w:r>
      <w:r w:rsidR="4ECF012C" w:rsidRPr="1F871A41">
        <w:rPr>
          <w:lang w:val="en-US"/>
        </w:rPr>
        <w:t xml:space="preserve">. </w:t>
      </w:r>
      <w:r w:rsidR="525DE058" w:rsidRPr="1F871A41">
        <w:rPr>
          <w:lang w:val="en-US"/>
        </w:rPr>
        <w:t xml:space="preserve">Related to Problem 1, </w:t>
      </w:r>
      <w:r w:rsidR="0080036A">
        <w:rPr>
          <w:lang w:val="en-US"/>
        </w:rPr>
        <w:t xml:space="preserve">for </w:t>
      </w:r>
      <w:r w:rsidR="4ECF012C" w:rsidRPr="1F871A41">
        <w:rPr>
          <w:lang w:val="en-US"/>
        </w:rPr>
        <w:t>these examples</w:t>
      </w:r>
      <w:r w:rsidR="525DE058" w:rsidRPr="1F871A41">
        <w:rPr>
          <w:lang w:val="en-US"/>
        </w:rPr>
        <w:t xml:space="preserve"> with relatively long TDD cycle</w:t>
      </w:r>
      <w:r w:rsidR="09C6ECE3" w:rsidRPr="1F871A41">
        <w:rPr>
          <w:lang w:val="en-US"/>
        </w:rPr>
        <w:t xml:space="preserve"> </w:t>
      </w:r>
      <w:r w:rsidR="525DE058" w:rsidRPr="1F871A41">
        <w:rPr>
          <w:lang w:val="en-US"/>
        </w:rPr>
        <w:t xml:space="preserve">and </w:t>
      </w:r>
      <w:r w:rsidR="09C6ECE3" w:rsidRPr="1F871A41">
        <w:rPr>
          <w:lang w:val="en-US"/>
        </w:rPr>
        <w:t xml:space="preserve">single </w:t>
      </w:r>
      <w:r w:rsidR="7BB27C67" w:rsidRPr="1F871A41">
        <w:rPr>
          <w:lang w:val="en-US"/>
        </w:rPr>
        <w:t xml:space="preserve">switching point </w:t>
      </w:r>
      <w:r w:rsidR="05D743DB" w:rsidRPr="1F871A41">
        <w:rPr>
          <w:lang w:val="en-US"/>
        </w:rPr>
        <w:t xml:space="preserve">from </w:t>
      </w:r>
      <w:r w:rsidR="7BB27C67" w:rsidRPr="1F871A41">
        <w:rPr>
          <w:lang w:val="en-US"/>
        </w:rPr>
        <w:t>DL to UL</w:t>
      </w:r>
      <w:r w:rsidR="0080036A">
        <w:rPr>
          <w:lang w:val="en-US"/>
        </w:rPr>
        <w:t xml:space="preserve">, </w:t>
      </w:r>
      <w:r w:rsidR="00DC1DB3">
        <w:rPr>
          <w:lang w:val="en-US"/>
        </w:rPr>
        <w:t xml:space="preserve">incoming DL packets arriving to the </w:t>
      </w:r>
      <w:proofErr w:type="spellStart"/>
      <w:r w:rsidR="00DC1DB3">
        <w:rPr>
          <w:lang w:val="en-US"/>
        </w:rPr>
        <w:t>gNB</w:t>
      </w:r>
      <w:proofErr w:type="spellEnd"/>
      <w:r w:rsidR="00DC1DB3">
        <w:rPr>
          <w:lang w:val="en-US"/>
        </w:rPr>
        <w:t xml:space="preserve"> via N3 interface will experience buffering </w:t>
      </w:r>
      <w:r w:rsidR="001A55BE">
        <w:rPr>
          <w:lang w:val="en-US"/>
        </w:rPr>
        <w:t xml:space="preserve">(i.e. </w:t>
      </w:r>
      <w:r w:rsidR="006D63EC">
        <w:rPr>
          <w:lang w:val="en-US"/>
        </w:rPr>
        <w:t xml:space="preserve">resulting in </w:t>
      </w:r>
      <w:r w:rsidR="0064433C">
        <w:rPr>
          <w:lang w:val="en-US"/>
        </w:rPr>
        <w:t>increased delay</w:t>
      </w:r>
      <w:r w:rsidR="001A55BE">
        <w:rPr>
          <w:lang w:val="en-US"/>
        </w:rPr>
        <w:t xml:space="preserve">) if their time of arrival is not aligned with the DL transmission opportunities of the TDD subframe. </w:t>
      </w:r>
      <w:r w:rsidR="00637408">
        <w:rPr>
          <w:lang w:val="en-US"/>
        </w:rPr>
        <w:t xml:space="preserve">These practical TDD </w:t>
      </w:r>
      <w:r w:rsidR="0064433C">
        <w:rPr>
          <w:lang w:val="en-US"/>
        </w:rPr>
        <w:t xml:space="preserve">cycle </w:t>
      </w:r>
      <w:proofErr w:type="gramStart"/>
      <w:r w:rsidR="0064433C">
        <w:rPr>
          <w:lang w:val="en-US"/>
        </w:rPr>
        <w:t>configurations</w:t>
      </w:r>
      <w:r w:rsidR="00DC1DB3">
        <w:rPr>
          <w:lang w:val="en-US"/>
        </w:rPr>
        <w:t xml:space="preserve"> </w:t>
      </w:r>
      <w:r w:rsidR="001D7480" w:rsidRPr="1F871A41">
        <w:rPr>
          <w:lang w:val="en-US"/>
        </w:rPr>
        <w:t xml:space="preserve"> for</w:t>
      </w:r>
      <w:proofErr w:type="gramEnd"/>
      <w:r w:rsidR="001D7480" w:rsidRPr="1F871A41">
        <w:rPr>
          <w:lang w:val="en-US"/>
        </w:rPr>
        <w:t xml:space="preserve"> coexistence</w:t>
      </w:r>
      <w:r w:rsidR="00FB098B" w:rsidRPr="1F871A41">
        <w:rPr>
          <w:lang w:val="en-US"/>
        </w:rPr>
        <w:t xml:space="preserve"> should be pointed out to SA2 as well in addition to what </w:t>
      </w:r>
      <w:r w:rsidR="007F2181">
        <w:rPr>
          <w:lang w:val="en-US"/>
        </w:rPr>
        <w:t>is</w:t>
      </w:r>
      <w:r w:rsidR="00FB098B" w:rsidRPr="1F871A41">
        <w:rPr>
          <w:lang w:val="en-US"/>
        </w:rPr>
        <w:t xml:space="preserve"> supported by </w:t>
      </w:r>
      <w:r w:rsidR="00533259" w:rsidRPr="1F871A41">
        <w:rPr>
          <w:lang w:val="en-US"/>
        </w:rPr>
        <w:t>current signaling</w:t>
      </w:r>
      <w:r w:rsidR="3D7BD303" w:rsidRPr="1F871A41">
        <w:rPr>
          <w:lang w:eastAsia="zh-CN"/>
        </w:rPr>
        <w:t>.</w:t>
      </w:r>
    </w:p>
    <w:p w14:paraId="101BB9B6" w14:textId="0FED8FC3" w:rsidR="00E8166F" w:rsidRPr="006E13D1" w:rsidRDefault="00E8166F" w:rsidP="00E8166F">
      <w:pPr>
        <w:pStyle w:val="Heading2"/>
      </w:pPr>
      <w:r>
        <w:t>2</w:t>
      </w:r>
      <w:r w:rsidRPr="006E13D1">
        <w:t>.</w:t>
      </w:r>
      <w:r>
        <w:t>2</w:t>
      </w:r>
      <w:r w:rsidRPr="006E13D1">
        <w:tab/>
      </w:r>
      <w:r>
        <w:t>Question 2</w:t>
      </w:r>
      <w:r w:rsidR="00EA7FCE">
        <w:t xml:space="preserve"> on FDD scenario</w:t>
      </w:r>
    </w:p>
    <w:p w14:paraId="6A851FA4" w14:textId="44FB39A5" w:rsidR="00E8166F" w:rsidRDefault="002054D4" w:rsidP="00B6029D">
      <w:pPr>
        <w:jc w:val="both"/>
        <w:rPr>
          <w:lang w:val="en-US"/>
        </w:rPr>
      </w:pPr>
      <w:r w:rsidRPr="0E6728B6">
        <w:rPr>
          <w:lang w:val="en-US"/>
        </w:rPr>
        <w:t xml:space="preserve">In </w:t>
      </w:r>
      <w:r w:rsidR="005D31FD" w:rsidRPr="0E6728B6">
        <w:rPr>
          <w:lang w:val="en-US"/>
        </w:rPr>
        <w:t xml:space="preserve">FDD </w:t>
      </w:r>
      <w:r w:rsidR="003012F5" w:rsidRPr="0E6728B6">
        <w:rPr>
          <w:lang w:val="en-US"/>
        </w:rPr>
        <w:t>it is possible to have DL and UL transmissions simultaneously</w:t>
      </w:r>
      <w:r w:rsidR="00D10F4F" w:rsidRPr="0E6728B6">
        <w:rPr>
          <w:lang w:val="en-US"/>
        </w:rPr>
        <w:t xml:space="preserve">, therefore the </w:t>
      </w:r>
      <w:r w:rsidR="005F75DF" w:rsidRPr="0E6728B6">
        <w:rPr>
          <w:lang w:val="en-US"/>
        </w:rPr>
        <w:t xml:space="preserve">problem related to </w:t>
      </w:r>
      <w:r w:rsidR="00C42DE7" w:rsidRPr="0E6728B6">
        <w:rPr>
          <w:lang w:val="en-US"/>
        </w:rPr>
        <w:t xml:space="preserve">TDD </w:t>
      </w:r>
      <w:r w:rsidR="005F75DF" w:rsidRPr="0E6728B6">
        <w:rPr>
          <w:lang w:val="en-US"/>
        </w:rPr>
        <w:t xml:space="preserve">buffering times described in Problem 1 does not apply here. </w:t>
      </w:r>
      <w:r w:rsidR="001A1455" w:rsidRPr="0E6728B6">
        <w:rPr>
          <w:lang w:val="en-US"/>
        </w:rPr>
        <w:t xml:space="preserve">Depending on the scheduling strategy applied at the </w:t>
      </w:r>
      <w:proofErr w:type="spellStart"/>
      <w:r w:rsidR="001A1455" w:rsidRPr="0E6728B6">
        <w:rPr>
          <w:lang w:val="en-US"/>
        </w:rPr>
        <w:t>gNB</w:t>
      </w:r>
      <w:proofErr w:type="spellEnd"/>
      <w:r w:rsidR="001A1455" w:rsidRPr="0E6728B6">
        <w:rPr>
          <w:lang w:val="en-US"/>
        </w:rPr>
        <w:t xml:space="preserve">, </w:t>
      </w:r>
      <w:r w:rsidR="006836D4" w:rsidRPr="0E6728B6">
        <w:rPr>
          <w:lang w:val="en-US"/>
        </w:rPr>
        <w:t xml:space="preserve">the latency experienced by packets of a certain </w:t>
      </w:r>
      <w:r w:rsidR="006836D4" w:rsidRPr="0E6728B6">
        <w:rPr>
          <w:rFonts w:eastAsiaTheme="minorEastAsia"/>
          <w:lang w:eastAsia="zh-CN"/>
        </w:rPr>
        <w:t xml:space="preserve">QoS Flow may vary e.g., </w:t>
      </w:r>
      <w:r w:rsidR="00602C1D" w:rsidRPr="0E6728B6">
        <w:rPr>
          <w:rFonts w:eastAsiaTheme="minorEastAsia"/>
          <w:lang w:eastAsia="zh-CN"/>
        </w:rPr>
        <w:t xml:space="preserve">depending </w:t>
      </w:r>
      <w:r w:rsidR="00777A3C" w:rsidRPr="0E6728B6">
        <w:rPr>
          <w:rFonts w:eastAsiaTheme="minorEastAsia"/>
          <w:lang w:eastAsia="zh-CN"/>
        </w:rPr>
        <w:t xml:space="preserve">on </w:t>
      </w:r>
      <w:r w:rsidR="00602C1D" w:rsidRPr="0E6728B6">
        <w:rPr>
          <w:rFonts w:eastAsiaTheme="minorEastAsia"/>
          <w:lang w:eastAsia="zh-CN"/>
        </w:rPr>
        <w:t xml:space="preserve">their alignment with potential </w:t>
      </w:r>
      <w:r w:rsidR="00C55E8A" w:rsidRPr="0E6728B6">
        <w:rPr>
          <w:rFonts w:eastAsiaTheme="minorEastAsia"/>
          <w:lang w:eastAsia="zh-CN"/>
        </w:rPr>
        <w:t xml:space="preserve">periodic semi-persistent scheduling </w:t>
      </w:r>
      <w:r w:rsidR="00777A3C" w:rsidRPr="0E6728B6">
        <w:rPr>
          <w:rFonts w:eastAsiaTheme="minorEastAsia"/>
          <w:lang w:eastAsia="zh-CN"/>
        </w:rPr>
        <w:t xml:space="preserve">(SPS) </w:t>
      </w:r>
      <w:r w:rsidR="00C55E8A" w:rsidRPr="0E6728B6">
        <w:rPr>
          <w:rFonts w:eastAsiaTheme="minorEastAsia"/>
          <w:lang w:eastAsia="zh-CN"/>
        </w:rPr>
        <w:t>assignments (for DL traffic) or configured grants (for UL traffic)</w:t>
      </w:r>
      <w:r w:rsidR="009802EB" w:rsidRPr="0E6728B6">
        <w:rPr>
          <w:rFonts w:eastAsiaTheme="minorEastAsia"/>
          <w:lang w:eastAsia="zh-CN"/>
        </w:rPr>
        <w:t xml:space="preserve">, but also DRX </w:t>
      </w:r>
      <w:r w:rsidRPr="0E6728B6">
        <w:rPr>
          <w:rFonts w:eastAsiaTheme="minorEastAsia"/>
          <w:lang w:eastAsia="zh-CN"/>
        </w:rPr>
        <w:t>ON</w:t>
      </w:r>
      <w:r w:rsidR="005B70E4" w:rsidRPr="0E6728B6">
        <w:rPr>
          <w:rFonts w:eastAsiaTheme="minorEastAsia"/>
          <w:lang w:eastAsia="zh-CN"/>
        </w:rPr>
        <w:t>-</w:t>
      </w:r>
      <w:r w:rsidRPr="0E6728B6">
        <w:rPr>
          <w:rFonts w:eastAsiaTheme="minorEastAsia"/>
          <w:lang w:eastAsia="zh-CN"/>
        </w:rPr>
        <w:t>OFF</w:t>
      </w:r>
      <w:r w:rsidR="005B70E4" w:rsidRPr="0E6728B6">
        <w:rPr>
          <w:rFonts w:eastAsiaTheme="minorEastAsia"/>
          <w:lang w:eastAsia="zh-CN"/>
        </w:rPr>
        <w:t xml:space="preserve"> </w:t>
      </w:r>
      <w:r w:rsidR="009802EB" w:rsidRPr="0E6728B6">
        <w:rPr>
          <w:rFonts w:eastAsiaTheme="minorEastAsia"/>
          <w:lang w:eastAsia="zh-CN"/>
        </w:rPr>
        <w:t>patterns</w:t>
      </w:r>
      <w:r w:rsidRPr="0E6728B6">
        <w:rPr>
          <w:rFonts w:eastAsiaTheme="minorEastAsia"/>
          <w:lang w:eastAsia="zh-CN"/>
        </w:rPr>
        <w:t xml:space="preserve"> applied at the UE</w:t>
      </w:r>
      <w:r w:rsidR="009802EB" w:rsidRPr="0E6728B6">
        <w:rPr>
          <w:rFonts w:eastAsiaTheme="minorEastAsia"/>
          <w:lang w:eastAsia="zh-CN"/>
        </w:rPr>
        <w:t xml:space="preserve">, </w:t>
      </w:r>
      <w:r w:rsidR="00777A3C" w:rsidRPr="0E6728B6">
        <w:rPr>
          <w:rFonts w:eastAsiaTheme="minorEastAsia"/>
          <w:lang w:eastAsia="zh-CN"/>
        </w:rPr>
        <w:t>and/or</w:t>
      </w:r>
      <w:r w:rsidRPr="0E6728B6">
        <w:rPr>
          <w:rFonts w:eastAsiaTheme="minorEastAsia"/>
          <w:lang w:eastAsia="zh-CN"/>
        </w:rPr>
        <w:t xml:space="preserve"> the configured</w:t>
      </w:r>
      <w:r w:rsidR="00777A3C" w:rsidRPr="0E6728B6">
        <w:rPr>
          <w:rFonts w:eastAsiaTheme="minorEastAsia"/>
          <w:lang w:eastAsia="zh-CN"/>
        </w:rPr>
        <w:t xml:space="preserve"> scheduling request periodicities.</w:t>
      </w:r>
      <w:r w:rsidRPr="0E6728B6">
        <w:rPr>
          <w:rFonts w:eastAsiaTheme="minorEastAsia"/>
          <w:lang w:eastAsia="zh-CN"/>
        </w:rPr>
        <w:t xml:space="preserve"> However, </w:t>
      </w:r>
      <w:r w:rsidRPr="0E6728B6">
        <w:rPr>
          <w:lang w:val="en-US"/>
        </w:rPr>
        <w:t xml:space="preserve">contrary to Problem 1 related to TDD, </w:t>
      </w:r>
      <w:r w:rsidR="00F12A97" w:rsidRPr="0E6728B6">
        <w:rPr>
          <w:lang w:val="en-US"/>
        </w:rPr>
        <w:t xml:space="preserve">most of these components are under </w:t>
      </w:r>
      <w:proofErr w:type="spellStart"/>
      <w:r w:rsidR="00F12A97" w:rsidRPr="0E6728B6">
        <w:rPr>
          <w:lang w:val="en-US"/>
        </w:rPr>
        <w:t>gNB</w:t>
      </w:r>
      <w:proofErr w:type="spellEnd"/>
      <w:r w:rsidR="00F12A97" w:rsidRPr="0E6728B6">
        <w:rPr>
          <w:lang w:val="en-US"/>
        </w:rPr>
        <w:t xml:space="preserve"> control and can be </w:t>
      </w:r>
      <w:r w:rsidR="006874AA" w:rsidRPr="0E6728B6">
        <w:rPr>
          <w:lang w:val="en-US"/>
        </w:rPr>
        <w:t xml:space="preserve">freely </w:t>
      </w:r>
      <w:r w:rsidR="00F12A97" w:rsidRPr="0E6728B6">
        <w:rPr>
          <w:lang w:val="en-US"/>
        </w:rPr>
        <w:t xml:space="preserve">adjusted </w:t>
      </w:r>
      <w:r w:rsidR="00E312BA">
        <w:rPr>
          <w:lang w:val="en-US"/>
        </w:rPr>
        <w:t xml:space="preserve">with dynamic grant </w:t>
      </w:r>
      <w:r w:rsidR="00370D99" w:rsidRPr="0E6728B6">
        <w:rPr>
          <w:lang w:val="en-US"/>
        </w:rPr>
        <w:t>to meet certain latency constraints</w:t>
      </w:r>
      <w:r w:rsidR="00AA6536">
        <w:rPr>
          <w:lang w:val="en-US"/>
        </w:rPr>
        <w:t xml:space="preserve"> in case there is no capacity</w:t>
      </w:r>
      <w:r w:rsidR="00AD13DC">
        <w:rPr>
          <w:lang w:val="en-US"/>
        </w:rPr>
        <w:t>/congestion</w:t>
      </w:r>
      <w:r w:rsidR="00AA6536">
        <w:rPr>
          <w:lang w:val="en-US"/>
        </w:rPr>
        <w:t xml:space="preserve"> issue</w:t>
      </w:r>
      <w:r w:rsidR="006A6DEE">
        <w:rPr>
          <w:lang w:val="en-US"/>
        </w:rPr>
        <w:t xml:space="preserve"> in the cell</w:t>
      </w:r>
      <w:r w:rsidR="00370D99" w:rsidRPr="0E6728B6">
        <w:rPr>
          <w:lang w:val="en-US"/>
        </w:rPr>
        <w:t xml:space="preserve">. </w:t>
      </w:r>
    </w:p>
    <w:p w14:paraId="2144BBD7" w14:textId="3500A411" w:rsidR="00F3029C" w:rsidRPr="006E13D1" w:rsidRDefault="00F3029C" w:rsidP="00F3029C">
      <w:pPr>
        <w:pStyle w:val="Heading2"/>
      </w:pPr>
      <w:r>
        <w:t>2.3</w:t>
      </w:r>
      <w:r>
        <w:tab/>
        <w:t>Question 3</w:t>
      </w:r>
      <w:r w:rsidR="00EA7FCE">
        <w:t xml:space="preserve"> on </w:t>
      </w:r>
      <w:r w:rsidR="00EA7FCE">
        <w:rPr>
          <w:lang w:eastAsia="zh-CN"/>
        </w:rPr>
        <w:t>additional aspects</w:t>
      </w:r>
    </w:p>
    <w:p w14:paraId="62310FF2" w14:textId="7D3077C3" w:rsidR="00F3029C" w:rsidRPr="00A54DF4" w:rsidRDefault="00EA7FCE" w:rsidP="00B6029D">
      <w:pPr>
        <w:jc w:val="both"/>
        <w:rPr>
          <w:lang w:val="en-US"/>
        </w:rPr>
      </w:pPr>
      <w:r>
        <w:rPr>
          <w:lang w:val="en-US"/>
        </w:rPr>
        <w:t xml:space="preserve">As </w:t>
      </w:r>
      <w:r w:rsidRPr="00EA7FCE">
        <w:rPr>
          <w:lang w:val="en-US"/>
        </w:rPr>
        <w:t>RAN does not have time to do further investigation so far</w:t>
      </w:r>
      <w:r>
        <w:rPr>
          <w:lang w:val="en-US"/>
        </w:rPr>
        <w:t>, we can reply none for now</w:t>
      </w:r>
      <w:r w:rsidRPr="00EA7FCE">
        <w:rPr>
          <w:lang w:val="en-US"/>
        </w:rPr>
        <w:t>.</w:t>
      </w:r>
    </w:p>
    <w:p w14:paraId="5FF2457F" w14:textId="11A84A2C" w:rsidR="00A209D6" w:rsidRPr="006E13D1" w:rsidRDefault="00A209D6" w:rsidP="00A209D6">
      <w:pPr>
        <w:pStyle w:val="Heading1"/>
      </w:pPr>
      <w:r w:rsidRPr="006E13D1">
        <w:t>4</w:t>
      </w:r>
      <w:r w:rsidRPr="006E13D1">
        <w:tab/>
      </w:r>
      <w:r w:rsidR="008C3057">
        <w:t>Conclusion</w:t>
      </w:r>
    </w:p>
    <w:p w14:paraId="7B7240A4" w14:textId="00BB7D64" w:rsidR="004F73A7" w:rsidRDefault="00927945" w:rsidP="00927945">
      <w:r>
        <w:t xml:space="preserve">In this </w:t>
      </w:r>
      <w:r w:rsidR="002B6E2D">
        <w:t xml:space="preserve">contribution </w:t>
      </w:r>
      <w:r>
        <w:t xml:space="preserve">we have discussed and provided our view on the LS issued from the SA2 working group to RAN2 in </w:t>
      </w:r>
      <w:r w:rsidR="0003562A" w:rsidRPr="009059D4">
        <w:t>R2-2203930</w:t>
      </w:r>
      <w:r w:rsidR="0003562A">
        <w:t>/</w:t>
      </w:r>
      <w:r w:rsidRPr="0003562A">
        <w:t>S2-2201767</w:t>
      </w:r>
      <w:r>
        <w:t xml:space="preserve">. </w:t>
      </w:r>
      <w:r w:rsidR="00442A5B">
        <w:t>O</w:t>
      </w:r>
      <w:r w:rsidR="000C548B">
        <w:t xml:space="preserve">ur </w:t>
      </w:r>
      <w:r w:rsidR="00442A5B">
        <w:t xml:space="preserve">proposed </w:t>
      </w:r>
      <w:r w:rsidR="000C548B">
        <w:t>response to the three questions in the LS is as follows:</w:t>
      </w:r>
    </w:p>
    <w:tbl>
      <w:tblPr>
        <w:tblStyle w:val="TableGrid"/>
        <w:tblW w:w="0" w:type="auto"/>
        <w:tblLook w:val="04A0" w:firstRow="1" w:lastRow="0" w:firstColumn="1" w:lastColumn="0" w:noHBand="0" w:noVBand="1"/>
      </w:tblPr>
      <w:tblGrid>
        <w:gridCol w:w="9631"/>
      </w:tblGrid>
      <w:tr w:rsidR="000C548B" w14:paraId="1C3E02C5" w14:textId="77777777" w:rsidTr="000C548B">
        <w:tc>
          <w:tcPr>
            <w:tcW w:w="9631" w:type="dxa"/>
          </w:tcPr>
          <w:p w14:paraId="11994451" w14:textId="77777777" w:rsidR="000C548B" w:rsidRDefault="000C548B" w:rsidP="000C548B">
            <w:pPr>
              <w:pStyle w:val="Header"/>
              <w:widowControl/>
              <w:numPr>
                <w:ilvl w:val="0"/>
                <w:numId w:val="10"/>
              </w:numPr>
              <w:overflowPunct/>
              <w:autoSpaceDE/>
              <w:autoSpaceDN/>
              <w:adjustRightInd/>
              <w:textAlignment w:val="auto"/>
              <w:rPr>
                <w:lang w:eastAsia="zh-CN"/>
              </w:rPr>
            </w:pPr>
            <w:r>
              <w:rPr>
                <w:lang w:eastAsia="zh-CN"/>
              </w:rPr>
              <w:t>What are the possible values for the periodicity of the TDD cycle that RAN can support? This question is related to Problem 1.</w:t>
            </w:r>
          </w:p>
          <w:p w14:paraId="0DFC3A87" w14:textId="77777777" w:rsidR="008E740D" w:rsidRDefault="008E740D" w:rsidP="008E740D">
            <w:pPr>
              <w:pStyle w:val="Header"/>
              <w:widowControl/>
              <w:overflowPunct/>
              <w:autoSpaceDE/>
              <w:autoSpaceDN/>
              <w:adjustRightInd/>
              <w:textAlignment w:val="auto"/>
              <w:rPr>
                <w:lang w:eastAsia="zh-CN"/>
              </w:rPr>
            </w:pPr>
          </w:p>
          <w:p w14:paraId="2D22DE37" w14:textId="53818FFE" w:rsidR="00CF1932" w:rsidRDefault="00C35325" w:rsidP="00CF1932">
            <w:pPr>
              <w:jc w:val="both"/>
            </w:pPr>
            <w:r>
              <w:t xml:space="preserve">The RAN specifications do not put </w:t>
            </w:r>
            <w:r w:rsidR="00740E03">
              <w:t>any limit to the</w:t>
            </w:r>
            <w:r w:rsidR="008E740D" w:rsidRPr="00AE5A1E">
              <w:t xml:space="preserve"> UL/DL adaptation,</w:t>
            </w:r>
            <w:r w:rsidR="00740E03">
              <w:t xml:space="preserve"> </w:t>
            </w:r>
            <w:proofErr w:type="gramStart"/>
            <w:r w:rsidR="00740E03">
              <w:t>e.g.</w:t>
            </w:r>
            <w:proofErr w:type="gramEnd"/>
            <w:r w:rsidR="00740E03">
              <w:t xml:space="preserve"> </w:t>
            </w:r>
            <w:r w:rsidR="00941BD6">
              <w:t>DL or UL intervals as short as 1 – 4 OFDM symbols</w:t>
            </w:r>
            <w:r w:rsidR="00C02C3E">
              <w:t xml:space="preserve"> </w:t>
            </w:r>
            <w:r w:rsidR="00661D3C">
              <w:t xml:space="preserve">are possible. In practice, the </w:t>
            </w:r>
            <w:r w:rsidR="00661D3C" w:rsidRPr="00AE5A1E">
              <w:t>UL/DL adaptation</w:t>
            </w:r>
            <w:r w:rsidR="00661D3C">
              <w:t xml:space="preserve"> </w:t>
            </w:r>
            <w:r w:rsidR="008308FD">
              <w:t xml:space="preserve">and switching rate </w:t>
            </w:r>
            <w:r w:rsidR="00CF1932">
              <w:t>is determined by</w:t>
            </w:r>
            <w:r w:rsidR="008E740D">
              <w:t xml:space="preserve"> </w:t>
            </w:r>
            <w:r w:rsidR="008E740D" w:rsidRPr="00AE5A1E">
              <w:t>interference practicalities</w:t>
            </w:r>
            <w:r w:rsidR="008E740D">
              <w:t>,</w:t>
            </w:r>
            <w:r w:rsidR="008308FD">
              <w:t xml:space="preserve"> especially</w:t>
            </w:r>
            <w:r w:rsidR="008E740D">
              <w:t xml:space="preserve"> coexistence issues with </w:t>
            </w:r>
            <w:r w:rsidR="004F5E01">
              <w:t xml:space="preserve">neighbouring cells and/or </w:t>
            </w:r>
            <w:r w:rsidR="008E740D">
              <w:t>other networks deploy on adjacent spectrum</w:t>
            </w:r>
            <w:r w:rsidR="008E740D" w:rsidRPr="00AE5A1E">
              <w:t xml:space="preserve">. </w:t>
            </w:r>
          </w:p>
          <w:p w14:paraId="79282BD5" w14:textId="0B45DC36" w:rsidR="008E740D" w:rsidRDefault="008E740D" w:rsidP="00CF1932">
            <w:pPr>
              <w:jc w:val="both"/>
              <w:rPr>
                <w:lang w:eastAsia="zh-CN"/>
              </w:rPr>
            </w:pPr>
            <w:r w:rsidRPr="00B6029D">
              <w:rPr>
                <w:lang w:val="en-US"/>
              </w:rPr>
              <w:t>For public macro network deployments</w:t>
            </w:r>
            <w:r>
              <w:rPr>
                <w:lang w:val="en-US"/>
              </w:rPr>
              <w:t xml:space="preserve"> using FR1 TDD spectrum with 30 kHz subcarrier spacing, TDD cycles with 5</w:t>
            </w:r>
            <w:r w:rsidR="00A93427">
              <w:rPr>
                <w:lang w:val="en-US"/>
              </w:rPr>
              <w:t>ms</w:t>
            </w:r>
            <w:r>
              <w:rPr>
                <w:lang w:val="en-US"/>
              </w:rPr>
              <w:t xml:space="preserve"> or 2.5 </w:t>
            </w:r>
            <w:proofErr w:type="spellStart"/>
            <w:r>
              <w:rPr>
                <w:lang w:val="en-US"/>
              </w:rPr>
              <w:t>ms</w:t>
            </w:r>
            <w:proofErr w:type="spellEnd"/>
            <w:r>
              <w:rPr>
                <w:lang w:val="en-US"/>
              </w:rPr>
              <w:t xml:space="preserve"> periodicity are typically used, e.g. </w:t>
            </w:r>
            <w:r w:rsidRPr="003A170E">
              <w:rPr>
                <w:lang w:val="en-US"/>
              </w:rPr>
              <w:t xml:space="preserve">DDDSUUDDDD </w:t>
            </w:r>
            <w:r>
              <w:rPr>
                <w:lang w:val="en-US"/>
              </w:rPr>
              <w:t>or DDDSU (where ‘D’, ‘U’ and ‘S’ is a downlink, uplink and special slot with both DL and UL symbols, respectively</w:t>
            </w:r>
            <w:r w:rsidR="008308FD">
              <w:rPr>
                <w:lang w:val="en-US"/>
              </w:rPr>
              <w:t xml:space="preserve">, of 0.5 </w:t>
            </w:r>
            <w:proofErr w:type="spellStart"/>
            <w:r w:rsidR="008308FD">
              <w:rPr>
                <w:lang w:val="en-US"/>
              </w:rPr>
              <w:t>ms</w:t>
            </w:r>
            <w:proofErr w:type="spellEnd"/>
            <w:r w:rsidR="008308FD">
              <w:rPr>
                <w:lang w:val="en-US"/>
              </w:rPr>
              <w:t xml:space="preserve"> duration</w:t>
            </w:r>
            <w:r>
              <w:rPr>
                <w:lang w:val="en-US"/>
              </w:rPr>
              <w:t>)</w:t>
            </w:r>
            <w:r w:rsidR="006D63EC">
              <w:rPr>
                <w:lang w:val="en-US"/>
              </w:rPr>
              <w:t xml:space="preserve"> to ensure coexistence with other networks deployed on adjacent carrier</w:t>
            </w:r>
            <w:r w:rsidR="007F064E">
              <w:rPr>
                <w:lang w:val="en-US"/>
              </w:rPr>
              <w:t xml:space="preserve"> frequencies</w:t>
            </w:r>
            <w:r w:rsidR="00CF1932">
              <w:rPr>
                <w:lang w:val="en-US"/>
              </w:rPr>
              <w:t xml:space="preserve">. </w:t>
            </w:r>
            <w:r w:rsidR="006D63EC" w:rsidRPr="006D63EC">
              <w:rPr>
                <w:lang w:val="en-US"/>
              </w:rPr>
              <w:t>Related to Problem 1</w:t>
            </w:r>
            <w:r w:rsidR="006D63EC">
              <w:rPr>
                <w:lang w:val="en-US"/>
              </w:rPr>
              <w:t xml:space="preserve"> in the LS</w:t>
            </w:r>
            <w:r w:rsidR="006D63EC" w:rsidRPr="006D63EC">
              <w:rPr>
                <w:lang w:val="en-US"/>
              </w:rPr>
              <w:t xml:space="preserve">, for these </w:t>
            </w:r>
            <w:r w:rsidR="006D63EC">
              <w:rPr>
                <w:lang w:val="en-US"/>
              </w:rPr>
              <w:t>configurations</w:t>
            </w:r>
            <w:r w:rsidR="006D63EC" w:rsidRPr="006D63EC">
              <w:rPr>
                <w:lang w:val="en-US"/>
              </w:rPr>
              <w:t xml:space="preserve"> </w:t>
            </w:r>
            <w:r w:rsidR="006D63EC">
              <w:rPr>
                <w:lang w:val="en-US"/>
              </w:rPr>
              <w:t xml:space="preserve">with long </w:t>
            </w:r>
            <w:r w:rsidR="006D63EC" w:rsidRPr="006D63EC">
              <w:rPr>
                <w:lang w:val="en-US"/>
              </w:rPr>
              <w:t xml:space="preserve">TDD cycle and single switching point from DL to UL, incoming DL packets arriving to the </w:t>
            </w:r>
            <w:proofErr w:type="spellStart"/>
            <w:r w:rsidR="006D63EC" w:rsidRPr="006D63EC">
              <w:rPr>
                <w:lang w:val="en-US"/>
              </w:rPr>
              <w:t>gNB</w:t>
            </w:r>
            <w:proofErr w:type="spellEnd"/>
            <w:r w:rsidR="006D63EC" w:rsidRPr="006D63EC">
              <w:rPr>
                <w:lang w:val="en-US"/>
              </w:rPr>
              <w:t xml:space="preserve"> via N3 interface will experience buffering (i.e. resulting in increased delay) if their time of arrival is not aligned with the DL transmission opportunities of the TDD subframe.</w:t>
            </w:r>
          </w:p>
          <w:p w14:paraId="174A0FB6" w14:textId="77777777" w:rsidR="006D3EA4" w:rsidRDefault="006D3EA4" w:rsidP="006D3EA4">
            <w:pPr>
              <w:pStyle w:val="Header"/>
              <w:widowControl/>
              <w:overflowPunct/>
              <w:autoSpaceDE/>
              <w:autoSpaceDN/>
              <w:adjustRightInd/>
              <w:textAlignment w:val="auto"/>
              <w:rPr>
                <w:lang w:eastAsia="zh-CN"/>
              </w:rPr>
            </w:pPr>
          </w:p>
          <w:p w14:paraId="3FDE9D1C" w14:textId="77777777" w:rsidR="000C548B" w:rsidRDefault="000C548B" w:rsidP="000C548B">
            <w:pPr>
              <w:pStyle w:val="Header"/>
              <w:widowControl/>
              <w:numPr>
                <w:ilvl w:val="0"/>
                <w:numId w:val="10"/>
              </w:numPr>
              <w:overflowPunct/>
              <w:autoSpaceDE/>
              <w:autoSpaceDN/>
              <w:adjustRightInd/>
              <w:textAlignment w:val="auto"/>
              <w:rPr>
                <w:lang w:eastAsia="zh-CN"/>
              </w:rPr>
            </w:pPr>
            <w:r w:rsidRPr="006F3658">
              <w:rPr>
                <w:lang w:eastAsia="zh-CN"/>
              </w:rPr>
              <w:t xml:space="preserve">SA2 could not conclude whether a similar issue </w:t>
            </w:r>
            <w:r>
              <w:rPr>
                <w:lang w:eastAsia="zh-CN"/>
              </w:rPr>
              <w:t xml:space="preserve">existing in FDD scenario (i.e. Problem 2) </w:t>
            </w:r>
            <w:r w:rsidRPr="006F3658">
              <w:rPr>
                <w:lang w:eastAsia="zh-CN"/>
              </w:rPr>
              <w:t xml:space="preserve">as </w:t>
            </w:r>
            <w:r>
              <w:rPr>
                <w:lang w:eastAsia="zh-CN"/>
              </w:rPr>
              <w:t>Problem 1. Please RAN2 confirm whether it exists or not.</w:t>
            </w:r>
          </w:p>
          <w:p w14:paraId="450FCEBE" w14:textId="77777777" w:rsidR="00107562" w:rsidRDefault="00107562" w:rsidP="00107562">
            <w:pPr>
              <w:pStyle w:val="Header"/>
              <w:widowControl/>
              <w:overflowPunct/>
              <w:autoSpaceDE/>
              <w:autoSpaceDN/>
              <w:adjustRightInd/>
              <w:textAlignment w:val="auto"/>
              <w:rPr>
                <w:lang w:eastAsia="zh-CN"/>
              </w:rPr>
            </w:pPr>
          </w:p>
          <w:p w14:paraId="3A6A89FF" w14:textId="7A900B66" w:rsidR="00D10F4F" w:rsidRDefault="008308FD" w:rsidP="00D10F4F">
            <w:pPr>
              <w:pStyle w:val="Header"/>
              <w:widowControl/>
              <w:overflowPunct/>
              <w:autoSpaceDE/>
              <w:autoSpaceDN/>
              <w:adjustRightInd/>
              <w:textAlignment w:val="auto"/>
              <w:rPr>
                <w:rFonts w:ascii="Times New Roman" w:hAnsi="Times New Roman"/>
                <w:b w:val="0"/>
                <w:noProof w:val="0"/>
                <w:sz w:val="20"/>
                <w:lang w:eastAsia="en-US"/>
              </w:rPr>
            </w:pPr>
            <w:r w:rsidRPr="008308FD">
              <w:rPr>
                <w:rFonts w:ascii="Times New Roman" w:hAnsi="Times New Roman"/>
                <w:b w:val="0"/>
                <w:noProof w:val="0"/>
                <w:sz w:val="20"/>
                <w:lang w:eastAsia="en-US"/>
              </w:rPr>
              <w:t xml:space="preserve">Depending on the scheduling strategy applied at the </w:t>
            </w:r>
            <w:proofErr w:type="spellStart"/>
            <w:r w:rsidRPr="008308FD">
              <w:rPr>
                <w:rFonts w:ascii="Times New Roman" w:hAnsi="Times New Roman"/>
                <w:b w:val="0"/>
                <w:noProof w:val="0"/>
                <w:sz w:val="20"/>
                <w:lang w:eastAsia="en-US"/>
              </w:rPr>
              <w:t>gNB</w:t>
            </w:r>
            <w:proofErr w:type="spellEnd"/>
            <w:r w:rsidRPr="008308FD">
              <w:rPr>
                <w:rFonts w:ascii="Times New Roman" w:hAnsi="Times New Roman"/>
                <w:b w:val="0"/>
                <w:noProof w:val="0"/>
                <w:sz w:val="20"/>
                <w:lang w:eastAsia="en-US"/>
              </w:rPr>
              <w:t xml:space="preserve">, the latency experienced by packets of a certain QoS Flow may vary </w:t>
            </w:r>
            <w:proofErr w:type="gramStart"/>
            <w:r w:rsidRPr="008308FD">
              <w:rPr>
                <w:rFonts w:ascii="Times New Roman" w:hAnsi="Times New Roman"/>
                <w:b w:val="0"/>
                <w:noProof w:val="0"/>
                <w:sz w:val="20"/>
                <w:lang w:eastAsia="en-US"/>
              </w:rPr>
              <w:t>e.g.</w:t>
            </w:r>
            <w:proofErr w:type="gramEnd"/>
            <w:r w:rsidRPr="008308FD">
              <w:rPr>
                <w:rFonts w:ascii="Times New Roman" w:hAnsi="Times New Roman"/>
                <w:b w:val="0"/>
                <w:noProof w:val="0"/>
                <w:sz w:val="20"/>
                <w:lang w:eastAsia="en-US"/>
              </w:rPr>
              <w:t xml:space="preserve"> </w:t>
            </w:r>
            <w:r w:rsidR="004A4BAB">
              <w:rPr>
                <w:rFonts w:ascii="Times New Roman" w:hAnsi="Times New Roman"/>
                <w:b w:val="0"/>
                <w:noProof w:val="0"/>
                <w:sz w:val="20"/>
                <w:lang w:eastAsia="en-US"/>
              </w:rPr>
              <w:t>due to the periodicity of</w:t>
            </w:r>
            <w:r w:rsidRPr="008308FD">
              <w:rPr>
                <w:rFonts w:ascii="Times New Roman" w:hAnsi="Times New Roman"/>
                <w:b w:val="0"/>
                <w:noProof w:val="0"/>
                <w:sz w:val="20"/>
                <w:lang w:eastAsia="en-US"/>
              </w:rPr>
              <w:t xml:space="preserve"> semi-persistent scheduling (SPS) </w:t>
            </w:r>
            <w:r w:rsidR="00D94987">
              <w:rPr>
                <w:rFonts w:ascii="Times New Roman" w:hAnsi="Times New Roman"/>
                <w:b w:val="0"/>
                <w:noProof w:val="0"/>
                <w:sz w:val="20"/>
                <w:lang w:eastAsia="en-US"/>
              </w:rPr>
              <w:t xml:space="preserve">in DL </w:t>
            </w:r>
            <w:r w:rsidRPr="008308FD">
              <w:rPr>
                <w:rFonts w:ascii="Times New Roman" w:hAnsi="Times New Roman"/>
                <w:b w:val="0"/>
                <w:noProof w:val="0"/>
                <w:sz w:val="20"/>
                <w:lang w:eastAsia="en-US"/>
              </w:rPr>
              <w:t xml:space="preserve">or configured grants </w:t>
            </w:r>
            <w:r w:rsidR="004A4BAB">
              <w:rPr>
                <w:rFonts w:ascii="Times New Roman" w:hAnsi="Times New Roman"/>
                <w:b w:val="0"/>
                <w:noProof w:val="0"/>
                <w:sz w:val="20"/>
                <w:lang w:eastAsia="en-US"/>
              </w:rPr>
              <w:t>(CG)</w:t>
            </w:r>
            <w:r w:rsidR="00D94987">
              <w:rPr>
                <w:rFonts w:ascii="Times New Roman" w:hAnsi="Times New Roman"/>
                <w:b w:val="0"/>
                <w:noProof w:val="0"/>
                <w:sz w:val="20"/>
                <w:lang w:eastAsia="en-US"/>
              </w:rPr>
              <w:t xml:space="preserve"> in UL</w:t>
            </w:r>
            <w:r w:rsidR="00107562">
              <w:rPr>
                <w:rFonts w:ascii="Times New Roman" w:hAnsi="Times New Roman"/>
                <w:b w:val="0"/>
                <w:noProof w:val="0"/>
                <w:sz w:val="20"/>
                <w:lang w:eastAsia="en-US"/>
              </w:rPr>
              <w:t xml:space="preserve"> (if SPS/CG is used)</w:t>
            </w:r>
            <w:r w:rsidRPr="008308FD">
              <w:rPr>
                <w:rFonts w:ascii="Times New Roman" w:hAnsi="Times New Roman"/>
                <w:b w:val="0"/>
                <w:noProof w:val="0"/>
                <w:sz w:val="20"/>
                <w:lang w:eastAsia="en-US"/>
              </w:rPr>
              <w:t>, DRX ON-OFF patterns, the configured scheduling request periodicities</w:t>
            </w:r>
            <w:r w:rsidR="00607CEA">
              <w:rPr>
                <w:rFonts w:ascii="Times New Roman" w:hAnsi="Times New Roman"/>
                <w:b w:val="0"/>
                <w:noProof w:val="0"/>
                <w:sz w:val="20"/>
                <w:lang w:eastAsia="en-US"/>
              </w:rPr>
              <w:t>, and so on</w:t>
            </w:r>
            <w:r w:rsidRPr="008308FD">
              <w:rPr>
                <w:rFonts w:ascii="Times New Roman" w:hAnsi="Times New Roman"/>
                <w:b w:val="0"/>
                <w:noProof w:val="0"/>
                <w:sz w:val="20"/>
                <w:lang w:eastAsia="en-US"/>
              </w:rPr>
              <w:t xml:space="preserve">. However, contrary to Problem 1 related to TDD, most of these components are under </w:t>
            </w:r>
            <w:proofErr w:type="spellStart"/>
            <w:r w:rsidRPr="008308FD">
              <w:rPr>
                <w:rFonts w:ascii="Times New Roman" w:hAnsi="Times New Roman"/>
                <w:b w:val="0"/>
                <w:noProof w:val="0"/>
                <w:sz w:val="20"/>
                <w:lang w:eastAsia="en-US"/>
              </w:rPr>
              <w:t>gNB</w:t>
            </w:r>
            <w:proofErr w:type="spellEnd"/>
            <w:r w:rsidRPr="008308FD">
              <w:rPr>
                <w:rFonts w:ascii="Times New Roman" w:hAnsi="Times New Roman"/>
                <w:b w:val="0"/>
                <w:noProof w:val="0"/>
                <w:sz w:val="20"/>
                <w:lang w:eastAsia="en-US"/>
              </w:rPr>
              <w:t xml:space="preserve"> control and can be freely adjusted </w:t>
            </w:r>
            <w:r w:rsidR="007506F3" w:rsidRPr="007506F3">
              <w:rPr>
                <w:rFonts w:ascii="Times New Roman" w:hAnsi="Times New Roman"/>
                <w:b w:val="0"/>
                <w:noProof w:val="0"/>
                <w:sz w:val="20"/>
                <w:lang w:eastAsia="en-US"/>
              </w:rPr>
              <w:t xml:space="preserve">with dynamic grant </w:t>
            </w:r>
            <w:r w:rsidR="003736F9">
              <w:rPr>
                <w:rFonts w:ascii="Times New Roman" w:hAnsi="Times New Roman"/>
                <w:b w:val="0"/>
                <w:noProof w:val="0"/>
                <w:sz w:val="20"/>
                <w:lang w:eastAsia="en-US"/>
              </w:rPr>
              <w:t>in accordance with the</w:t>
            </w:r>
            <w:r w:rsidRPr="008308FD">
              <w:rPr>
                <w:rFonts w:ascii="Times New Roman" w:hAnsi="Times New Roman"/>
                <w:b w:val="0"/>
                <w:noProof w:val="0"/>
                <w:sz w:val="20"/>
                <w:lang w:eastAsia="en-US"/>
              </w:rPr>
              <w:t xml:space="preserve"> latency constraint</w:t>
            </w:r>
            <w:r w:rsidR="005A4CA2">
              <w:rPr>
                <w:rFonts w:ascii="Times New Roman" w:hAnsi="Times New Roman"/>
                <w:b w:val="0"/>
                <w:noProof w:val="0"/>
                <w:sz w:val="20"/>
                <w:lang w:eastAsia="en-US"/>
              </w:rPr>
              <w:t xml:space="preserve"> in case no capacity/congestion issue </w:t>
            </w:r>
            <w:r w:rsidR="00474AB3">
              <w:rPr>
                <w:rFonts w:ascii="Times New Roman" w:hAnsi="Times New Roman"/>
                <w:b w:val="0"/>
                <w:noProof w:val="0"/>
                <w:sz w:val="20"/>
                <w:lang w:eastAsia="en-US"/>
              </w:rPr>
              <w:t>in the cell</w:t>
            </w:r>
            <w:r w:rsidRPr="008308FD">
              <w:rPr>
                <w:rFonts w:ascii="Times New Roman" w:hAnsi="Times New Roman"/>
                <w:b w:val="0"/>
                <w:noProof w:val="0"/>
                <w:sz w:val="20"/>
                <w:lang w:eastAsia="en-US"/>
              </w:rPr>
              <w:t xml:space="preserve">. </w:t>
            </w:r>
          </w:p>
          <w:p w14:paraId="0AEBE286" w14:textId="77777777" w:rsidR="008308FD" w:rsidRPr="00440547" w:rsidRDefault="008308FD" w:rsidP="00D10F4F">
            <w:pPr>
              <w:pStyle w:val="Header"/>
              <w:widowControl/>
              <w:overflowPunct/>
              <w:autoSpaceDE/>
              <w:autoSpaceDN/>
              <w:adjustRightInd/>
              <w:textAlignment w:val="auto"/>
              <w:rPr>
                <w:lang w:eastAsia="zh-CN"/>
              </w:rPr>
            </w:pPr>
          </w:p>
          <w:p w14:paraId="56EC0B1F" w14:textId="77777777" w:rsidR="000C548B" w:rsidRDefault="000C548B" w:rsidP="000C548B">
            <w:pPr>
              <w:pStyle w:val="Header"/>
              <w:widowControl/>
              <w:numPr>
                <w:ilvl w:val="0"/>
                <w:numId w:val="10"/>
              </w:numPr>
              <w:overflowPunct/>
              <w:autoSpaceDE/>
              <w:autoSpaceDN/>
              <w:adjustRightInd/>
              <w:textAlignment w:val="auto"/>
            </w:pPr>
            <w:r>
              <w:rPr>
                <w:lang w:eastAsia="zh-CN"/>
              </w:rPr>
              <w:t>Does RAN see any additional aspects that SA2 should consider for the study?</w:t>
            </w:r>
          </w:p>
          <w:p w14:paraId="3873884B" w14:textId="03123E4C" w:rsidR="00D10F4F" w:rsidRPr="006D3EA4" w:rsidRDefault="00B859D7" w:rsidP="00D10F4F">
            <w:pPr>
              <w:pStyle w:val="Header"/>
              <w:widowControl/>
              <w:overflowPunct/>
              <w:autoSpaceDE/>
              <w:autoSpaceDN/>
              <w:adjustRightInd/>
              <w:textAlignment w:val="auto"/>
              <w:rPr>
                <w:rFonts w:ascii="Times New Roman" w:hAnsi="Times New Roman"/>
                <w:b w:val="0"/>
                <w:noProof w:val="0"/>
                <w:sz w:val="20"/>
                <w:lang w:eastAsia="en-US"/>
              </w:rPr>
            </w:pPr>
            <w:r>
              <w:rPr>
                <w:rFonts w:ascii="Times New Roman" w:hAnsi="Times New Roman"/>
                <w:b w:val="0"/>
                <w:noProof w:val="0"/>
                <w:sz w:val="20"/>
                <w:lang w:eastAsia="en-US"/>
              </w:rPr>
              <w:t xml:space="preserve">None as RAN does not have time to do further investigation </w:t>
            </w:r>
            <w:r w:rsidR="00EE1108">
              <w:rPr>
                <w:rFonts w:ascii="Times New Roman" w:hAnsi="Times New Roman"/>
                <w:b w:val="0"/>
                <w:noProof w:val="0"/>
                <w:sz w:val="20"/>
                <w:lang w:eastAsia="en-US"/>
              </w:rPr>
              <w:t>so far.</w:t>
            </w:r>
          </w:p>
          <w:p w14:paraId="6D59772E" w14:textId="4990E69E" w:rsidR="00D10F4F" w:rsidRDefault="00D10F4F" w:rsidP="00D10F4F">
            <w:pPr>
              <w:pStyle w:val="Header"/>
              <w:widowControl/>
              <w:overflowPunct/>
              <w:autoSpaceDE/>
              <w:autoSpaceDN/>
              <w:adjustRightInd/>
              <w:textAlignment w:val="auto"/>
            </w:pPr>
          </w:p>
        </w:tc>
      </w:tr>
    </w:tbl>
    <w:p w14:paraId="35F222F4" w14:textId="77777777" w:rsidR="00080512" w:rsidRDefault="00080512" w:rsidP="00A209D6"/>
    <w:p w14:paraId="7BDD46C1" w14:textId="12D0F864" w:rsidR="00F84C83" w:rsidRDefault="00F84C83" w:rsidP="00F84C83">
      <w:pPr>
        <w:pStyle w:val="Heading1"/>
      </w:pPr>
      <w:r>
        <w:t>5</w:t>
      </w:r>
      <w:r w:rsidRPr="006E13D1">
        <w:tab/>
      </w:r>
      <w:r>
        <w:t xml:space="preserve">Appendix: Problem </w:t>
      </w:r>
      <w:r w:rsidR="00ED5758">
        <w:t xml:space="preserve">descriptions in LS </w:t>
      </w:r>
      <w:hyperlink r:id="rId12" w:history="1">
        <w:r w:rsidR="00ED5758" w:rsidRPr="007975FA">
          <w:rPr>
            <w:rStyle w:val="Hyperlink"/>
          </w:rPr>
          <w:t>S2-2201767</w:t>
        </w:r>
      </w:hyperlink>
    </w:p>
    <w:p w14:paraId="58DA7D93" w14:textId="77777777" w:rsidR="00B53EEE" w:rsidRPr="00B53EEE" w:rsidRDefault="00B53EEE" w:rsidP="00B53EEE"/>
    <w:tbl>
      <w:tblPr>
        <w:tblStyle w:val="TableGrid"/>
        <w:tblW w:w="0" w:type="auto"/>
        <w:tblLook w:val="04A0" w:firstRow="1" w:lastRow="0" w:firstColumn="1" w:lastColumn="0" w:noHBand="0" w:noVBand="1"/>
      </w:tblPr>
      <w:tblGrid>
        <w:gridCol w:w="9631"/>
      </w:tblGrid>
      <w:tr w:rsidR="00ED5758" w14:paraId="5045C639" w14:textId="77777777" w:rsidTr="00ED5758">
        <w:tc>
          <w:tcPr>
            <w:tcW w:w="9631" w:type="dxa"/>
          </w:tcPr>
          <w:p w14:paraId="274D4906" w14:textId="77777777" w:rsidR="00347381" w:rsidRDefault="00347381" w:rsidP="00347381">
            <w:pPr>
              <w:spacing w:after="0"/>
              <w:rPr>
                <w:rFonts w:eastAsiaTheme="minorEastAsia"/>
                <w:b/>
                <w:lang w:eastAsia="zh-CN"/>
              </w:rPr>
            </w:pPr>
          </w:p>
          <w:p w14:paraId="24A4F8CE" w14:textId="2BB3AEFF" w:rsidR="00347381" w:rsidRPr="00347381" w:rsidRDefault="00347381" w:rsidP="00347381">
            <w:pPr>
              <w:spacing w:after="0"/>
              <w:rPr>
                <w:rFonts w:eastAsiaTheme="minorEastAsia"/>
                <w:b/>
                <w:lang w:eastAsia="zh-CN"/>
              </w:rPr>
            </w:pPr>
            <w:r w:rsidRPr="00347381">
              <w:rPr>
                <w:rFonts w:eastAsiaTheme="minorEastAsia"/>
                <w:b/>
                <w:lang w:eastAsia="zh-CN"/>
              </w:rPr>
              <w:t>Problem 1:</w:t>
            </w:r>
          </w:p>
          <w:p w14:paraId="67E9BB51" w14:textId="77777777" w:rsidR="00347381" w:rsidRDefault="00347381" w:rsidP="00347381">
            <w:pPr>
              <w:spacing w:after="0"/>
              <w:rPr>
                <w:rFonts w:eastAsiaTheme="minorEastAsia"/>
                <w:lang w:eastAsia="zh-CN"/>
              </w:rPr>
            </w:pPr>
            <w:r w:rsidRPr="00347381">
              <w:rPr>
                <w:rFonts w:eastAsiaTheme="minorEastAsia"/>
                <w:lang w:eastAsia="zh-CN"/>
              </w:rPr>
              <w:t xml:space="preserve">One potential problem considering low latency applications is that the arrive time of the packets may not fit well with the TDD cycle used in the network. RAN just receives the traffic flow periodicity and burst arrival times but cannot influence them. For example, if a downlink packet arrives at an uplink slot, then it </w:t>
            </w:r>
            <w:proofErr w:type="gramStart"/>
            <w:r w:rsidRPr="00347381">
              <w:rPr>
                <w:rFonts w:eastAsiaTheme="minorEastAsia"/>
                <w:lang w:eastAsia="zh-CN"/>
              </w:rPr>
              <w:t>has to</w:t>
            </w:r>
            <w:proofErr w:type="gramEnd"/>
            <w:r w:rsidRPr="00347381">
              <w:rPr>
                <w:rFonts w:eastAsiaTheme="minorEastAsia"/>
                <w:lang w:eastAsia="zh-CN"/>
              </w:rPr>
              <w:t xml:space="preserve"> wait for the first downlink slot to be transferred and vice versa (please see Figure 1). This creates additional delay (</w:t>
            </w:r>
            <w:proofErr w:type="gramStart"/>
            <w:r w:rsidRPr="00347381">
              <w:rPr>
                <w:rFonts w:eastAsiaTheme="minorEastAsia"/>
                <w:lang w:eastAsia="zh-CN"/>
              </w:rPr>
              <w:t>e.g.</w:t>
            </w:r>
            <w:proofErr w:type="gramEnd"/>
            <w:r w:rsidRPr="00347381">
              <w:rPr>
                <w:rFonts w:eastAsiaTheme="minorEastAsia"/>
                <w:lang w:eastAsia="zh-CN"/>
              </w:rPr>
              <w:t xml:space="preserve"> more buffering time) to the traffic flows. This can be an issue for QoS Flows requiring PDB 5 </w:t>
            </w:r>
            <w:proofErr w:type="spellStart"/>
            <w:r w:rsidRPr="00347381">
              <w:rPr>
                <w:rFonts w:eastAsiaTheme="minorEastAsia"/>
                <w:lang w:eastAsia="zh-CN"/>
              </w:rPr>
              <w:t>ms</w:t>
            </w:r>
            <w:proofErr w:type="spellEnd"/>
            <w:r w:rsidRPr="00347381">
              <w:rPr>
                <w:rFonts w:eastAsiaTheme="minorEastAsia"/>
                <w:lang w:eastAsia="zh-CN"/>
              </w:rPr>
              <w:t xml:space="preserve"> or lower. </w:t>
            </w:r>
          </w:p>
          <w:p w14:paraId="7E28AEC4" w14:textId="77777777" w:rsidR="00347381" w:rsidRPr="00347381" w:rsidRDefault="00347381" w:rsidP="00347381">
            <w:pPr>
              <w:spacing w:after="0"/>
              <w:rPr>
                <w:rFonts w:eastAsiaTheme="minorEastAsia"/>
                <w:lang w:eastAsia="zh-CN"/>
              </w:rPr>
            </w:pPr>
          </w:p>
          <w:p w14:paraId="0CC41361" w14:textId="77777777" w:rsidR="00347381" w:rsidRPr="00347381" w:rsidRDefault="00347381" w:rsidP="00347381">
            <w:pPr>
              <w:overflowPunct w:val="0"/>
              <w:autoSpaceDE w:val="0"/>
              <w:autoSpaceDN w:val="0"/>
              <w:adjustRightInd w:val="0"/>
              <w:ind w:left="780"/>
              <w:jc w:val="center"/>
              <w:textAlignment w:val="baseline"/>
              <w:rPr>
                <w:rFonts w:eastAsiaTheme="minorEastAsia"/>
                <w:color w:val="000000"/>
                <w:lang w:val="en-US" w:eastAsia="zh-CN"/>
              </w:rPr>
            </w:pPr>
            <w:r w:rsidRPr="00347381">
              <w:rPr>
                <w:rFonts w:eastAsiaTheme="minorEastAsia"/>
                <w:noProof/>
                <w:color w:val="000000"/>
                <w:lang w:val="en-US" w:eastAsia="zh-CN"/>
              </w:rPr>
              <w:drawing>
                <wp:inline distT="0" distB="0" distL="0" distR="0" wp14:anchorId="3B7AD02D" wp14:editId="71912855">
                  <wp:extent cx="3257550" cy="1348714"/>
                  <wp:effectExtent l="0" t="0" r="0" b="4445"/>
                  <wp:docPr id="1" name="Picture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image00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6983" cy="1356760"/>
                          </a:xfrm>
                          <a:prstGeom prst="rect">
                            <a:avLst/>
                          </a:prstGeom>
                          <a:noFill/>
                          <a:ln>
                            <a:noFill/>
                          </a:ln>
                        </pic:spPr>
                      </pic:pic>
                    </a:graphicData>
                  </a:graphic>
                </wp:inline>
              </w:drawing>
            </w:r>
          </w:p>
          <w:p w14:paraId="77672D30" w14:textId="386F92E1" w:rsidR="00347381" w:rsidRPr="00347381" w:rsidRDefault="00347381" w:rsidP="00347381">
            <w:pPr>
              <w:overflowPunct w:val="0"/>
              <w:autoSpaceDE w:val="0"/>
              <w:autoSpaceDN w:val="0"/>
              <w:adjustRightInd w:val="0"/>
              <w:ind w:left="780"/>
              <w:jc w:val="center"/>
              <w:textAlignment w:val="baseline"/>
              <w:rPr>
                <w:rFonts w:eastAsiaTheme="minorEastAsia"/>
                <w:color w:val="000000"/>
                <w:lang w:val="en-US" w:eastAsia="zh-CN"/>
              </w:rPr>
            </w:pPr>
            <w:r w:rsidRPr="00347381">
              <w:rPr>
                <w:rFonts w:eastAsiaTheme="minorEastAsia"/>
                <w:color w:val="000000"/>
                <w:lang w:val="en-US" w:eastAsia="zh-CN"/>
              </w:rPr>
              <w:t>Figure 1</w:t>
            </w:r>
          </w:p>
          <w:p w14:paraId="4C3D82C6" w14:textId="77777777" w:rsidR="00347381" w:rsidRPr="00347381" w:rsidRDefault="00347381" w:rsidP="00347381">
            <w:pPr>
              <w:spacing w:after="120"/>
              <w:rPr>
                <w:rFonts w:eastAsiaTheme="minorEastAsia"/>
              </w:rPr>
            </w:pPr>
            <w:r w:rsidRPr="00347381">
              <w:rPr>
                <w:rFonts w:eastAsiaTheme="minorEastAsia"/>
                <w:b/>
              </w:rPr>
              <w:t>Problem 2:</w:t>
            </w:r>
          </w:p>
          <w:p w14:paraId="6ECEB4FA" w14:textId="77777777" w:rsidR="00347381" w:rsidRPr="00347381" w:rsidRDefault="00347381" w:rsidP="00347381">
            <w:pPr>
              <w:spacing w:after="120"/>
              <w:rPr>
                <w:rFonts w:eastAsiaTheme="minorEastAsia"/>
              </w:rPr>
            </w:pPr>
            <w:r w:rsidRPr="00347381">
              <w:rPr>
                <w:rFonts w:eastAsiaTheme="minorEastAsia"/>
              </w:rPr>
              <w:t xml:space="preserve">Some companies </w:t>
            </w:r>
            <w:proofErr w:type="gramStart"/>
            <w:r w:rsidRPr="00347381">
              <w:rPr>
                <w:rFonts w:eastAsiaTheme="minorEastAsia"/>
              </w:rPr>
              <w:t>were of the opinion that</w:t>
            </w:r>
            <w:proofErr w:type="gramEnd"/>
            <w:r w:rsidRPr="00347381">
              <w:rPr>
                <w:rFonts w:eastAsiaTheme="minorEastAsia"/>
              </w:rPr>
              <w:t xml:space="preserve"> a similar problem might exist with Frequency Division Duplexing (FDD) radio interface due to the use of configured grants or Semi Persistent Scheduling.  </w:t>
            </w:r>
          </w:p>
          <w:p w14:paraId="0B01CCDD" w14:textId="77777777" w:rsidR="00347381" w:rsidRPr="00347381" w:rsidRDefault="00347381" w:rsidP="00347381">
            <w:pPr>
              <w:spacing w:after="120"/>
              <w:rPr>
                <w:rFonts w:eastAsiaTheme="minorEastAsia"/>
              </w:rPr>
            </w:pPr>
          </w:p>
          <w:p w14:paraId="5F1CFF71" w14:textId="77777777" w:rsidR="00347381" w:rsidRPr="00347381" w:rsidRDefault="00347381" w:rsidP="00347381">
            <w:pPr>
              <w:spacing w:after="0"/>
              <w:rPr>
                <w:rFonts w:eastAsiaTheme="minorEastAsia"/>
                <w:b/>
                <w:lang w:eastAsia="zh-CN"/>
              </w:rPr>
            </w:pPr>
            <w:r w:rsidRPr="00347381">
              <w:rPr>
                <w:rFonts w:eastAsiaTheme="minorEastAsia" w:hint="eastAsia"/>
                <w:b/>
                <w:lang w:eastAsia="zh-CN"/>
              </w:rPr>
              <w:t>P</w:t>
            </w:r>
            <w:r w:rsidRPr="00347381">
              <w:rPr>
                <w:rFonts w:eastAsiaTheme="minorEastAsia"/>
                <w:b/>
                <w:lang w:eastAsia="zh-CN"/>
              </w:rPr>
              <w:t>roblem 3:</w:t>
            </w:r>
          </w:p>
          <w:p w14:paraId="768084FD" w14:textId="77777777" w:rsidR="00347381" w:rsidRPr="00347381" w:rsidRDefault="00347381" w:rsidP="00347381">
            <w:pPr>
              <w:spacing w:after="0"/>
              <w:rPr>
                <w:rFonts w:eastAsiaTheme="minorEastAsia"/>
                <w:lang w:eastAsia="zh-CN"/>
              </w:rPr>
            </w:pPr>
            <w:r w:rsidRPr="00347381">
              <w:rPr>
                <w:rFonts w:eastAsiaTheme="minorEastAsia"/>
                <w:lang w:eastAsia="zh-CN"/>
              </w:rPr>
              <w:t xml:space="preserve">Another potential problem is </w:t>
            </w:r>
            <w:proofErr w:type="gramStart"/>
            <w:r w:rsidRPr="00347381">
              <w:rPr>
                <w:rFonts w:eastAsiaTheme="minorEastAsia"/>
                <w:lang w:eastAsia="zh-CN"/>
              </w:rPr>
              <w:t>that,</w:t>
            </w:r>
            <w:proofErr w:type="gramEnd"/>
            <w:r w:rsidRPr="00347381">
              <w:rPr>
                <w:rFonts w:eastAsiaTheme="minorEastAsia"/>
                <w:lang w:eastAsia="zh-CN"/>
              </w:rPr>
              <w:t xml:space="preserve"> the arrival times of different flows in the same RAN node are not coordinated currently and they can collide with each other. This will also create additional delay for those flows. In some cases, RAN may receive the traffic flow periodicity and burst arrival times but cannot influence them. In these </w:t>
            </w:r>
            <w:proofErr w:type="gramStart"/>
            <w:r w:rsidRPr="00347381">
              <w:rPr>
                <w:rFonts w:eastAsiaTheme="minorEastAsia"/>
                <w:lang w:eastAsia="zh-CN"/>
              </w:rPr>
              <w:t>cases</w:t>
            </w:r>
            <w:proofErr w:type="gramEnd"/>
            <w:r w:rsidRPr="00347381">
              <w:rPr>
                <w:rFonts w:eastAsiaTheme="minorEastAsia"/>
                <w:lang w:eastAsia="zh-CN"/>
              </w:rPr>
              <w:t xml:space="preserve"> RAN may need to reject admission of a QoS flow even though the flow could have been admitted with a slightly modified BAT or by changing the BAT of a different QoS flow.  In other cases, RAN may only receive traffic flow periodicity but not burst arrival time information (e.g., because 5GS and AF are not time synchronized). As a result, RAN may need to reject admission of a QoS flow even though the flow could have been admitted with a specific BAT.</w:t>
            </w:r>
            <w:r w:rsidRPr="00347381" w:rsidDel="00E66EBD">
              <w:rPr>
                <w:rFonts w:eastAsiaTheme="minorEastAsia"/>
                <w:lang w:eastAsia="zh-CN"/>
              </w:rPr>
              <w:t xml:space="preserve"> </w:t>
            </w:r>
          </w:p>
          <w:p w14:paraId="022E9639" w14:textId="77777777" w:rsidR="00ED5758" w:rsidRDefault="00ED5758" w:rsidP="00ED5758"/>
        </w:tc>
      </w:tr>
    </w:tbl>
    <w:p w14:paraId="1F83AB00" w14:textId="77777777" w:rsidR="00ED5758" w:rsidRPr="00ED5758" w:rsidRDefault="00ED5758" w:rsidP="00ED5758"/>
    <w:p w14:paraId="4B57A18C" w14:textId="77777777" w:rsidR="00F84C83" w:rsidRPr="00A209D6" w:rsidRDefault="00F84C83" w:rsidP="00A209D6"/>
    <w:sectPr w:rsidR="00F84C83"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9665B" w14:textId="77777777" w:rsidR="0011531B" w:rsidRDefault="0011531B">
      <w:r>
        <w:separator/>
      </w:r>
    </w:p>
  </w:endnote>
  <w:endnote w:type="continuationSeparator" w:id="0">
    <w:p w14:paraId="5D58F2FC" w14:textId="77777777" w:rsidR="0011531B" w:rsidRDefault="0011531B">
      <w:r>
        <w:continuationSeparator/>
      </w:r>
    </w:p>
  </w:endnote>
  <w:endnote w:type="continuationNotice" w:id="1">
    <w:p w14:paraId="05CAD5EE" w14:textId="77777777" w:rsidR="0011531B" w:rsidRDefault="001153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1F093" w14:textId="77777777" w:rsidR="0011531B" w:rsidRDefault="0011531B">
      <w:r>
        <w:separator/>
      </w:r>
    </w:p>
  </w:footnote>
  <w:footnote w:type="continuationSeparator" w:id="0">
    <w:p w14:paraId="06FCFE7B" w14:textId="77777777" w:rsidR="0011531B" w:rsidRDefault="0011531B">
      <w:r>
        <w:continuationSeparator/>
      </w:r>
    </w:p>
  </w:footnote>
  <w:footnote w:type="continuationNotice" w:id="1">
    <w:p w14:paraId="5C07AE03" w14:textId="77777777" w:rsidR="0011531B" w:rsidRDefault="001153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F23577"/>
    <w:multiLevelType w:val="hybridMultilevel"/>
    <w:tmpl w:val="2A1009A6"/>
    <w:lvl w:ilvl="0" w:tplc="47D4F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1F1770"/>
    <w:multiLevelType w:val="hybridMultilevel"/>
    <w:tmpl w:val="8D462B3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D820602"/>
    <w:multiLevelType w:val="hybridMultilevel"/>
    <w:tmpl w:val="2A1009A6"/>
    <w:lvl w:ilvl="0" w:tplc="47D4F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8"/>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83"/>
    <w:rsid w:val="00004963"/>
    <w:rsid w:val="000120E2"/>
    <w:rsid w:val="0001537E"/>
    <w:rsid w:val="00016557"/>
    <w:rsid w:val="00023C40"/>
    <w:rsid w:val="00030599"/>
    <w:rsid w:val="00033397"/>
    <w:rsid w:val="0003562A"/>
    <w:rsid w:val="00037C02"/>
    <w:rsid w:val="00040095"/>
    <w:rsid w:val="000430EA"/>
    <w:rsid w:val="000457E9"/>
    <w:rsid w:val="00065268"/>
    <w:rsid w:val="00073C9C"/>
    <w:rsid w:val="00080512"/>
    <w:rsid w:val="00090468"/>
    <w:rsid w:val="00094568"/>
    <w:rsid w:val="000A4C21"/>
    <w:rsid w:val="000B7BCF"/>
    <w:rsid w:val="000C0BCE"/>
    <w:rsid w:val="000C522B"/>
    <w:rsid w:val="000C548B"/>
    <w:rsid w:val="000D58AB"/>
    <w:rsid w:val="000E327E"/>
    <w:rsid w:val="000F79CC"/>
    <w:rsid w:val="001043E7"/>
    <w:rsid w:val="00107562"/>
    <w:rsid w:val="00112F1A"/>
    <w:rsid w:val="0011531B"/>
    <w:rsid w:val="00117E78"/>
    <w:rsid w:val="001211FC"/>
    <w:rsid w:val="00123563"/>
    <w:rsid w:val="00131D11"/>
    <w:rsid w:val="00145075"/>
    <w:rsid w:val="00151F39"/>
    <w:rsid w:val="001741A0"/>
    <w:rsid w:val="00175FA0"/>
    <w:rsid w:val="00194CD0"/>
    <w:rsid w:val="00195AE8"/>
    <w:rsid w:val="001A1455"/>
    <w:rsid w:val="001A55BE"/>
    <w:rsid w:val="001A5E49"/>
    <w:rsid w:val="001B451D"/>
    <w:rsid w:val="001B49C9"/>
    <w:rsid w:val="001C23F4"/>
    <w:rsid w:val="001C4F79"/>
    <w:rsid w:val="001C742B"/>
    <w:rsid w:val="001D059C"/>
    <w:rsid w:val="001D5772"/>
    <w:rsid w:val="001D7480"/>
    <w:rsid w:val="001E4F09"/>
    <w:rsid w:val="001F0288"/>
    <w:rsid w:val="001F168B"/>
    <w:rsid w:val="001F7831"/>
    <w:rsid w:val="00204045"/>
    <w:rsid w:val="002054D4"/>
    <w:rsid w:val="0020712B"/>
    <w:rsid w:val="002107F5"/>
    <w:rsid w:val="0022606D"/>
    <w:rsid w:val="00230957"/>
    <w:rsid w:val="00231728"/>
    <w:rsid w:val="00236B71"/>
    <w:rsid w:val="00244A05"/>
    <w:rsid w:val="00250404"/>
    <w:rsid w:val="002521B6"/>
    <w:rsid w:val="00253B2C"/>
    <w:rsid w:val="002610D8"/>
    <w:rsid w:val="00263C89"/>
    <w:rsid w:val="002705E7"/>
    <w:rsid w:val="002747EC"/>
    <w:rsid w:val="002855BF"/>
    <w:rsid w:val="00294514"/>
    <w:rsid w:val="00297C69"/>
    <w:rsid w:val="002B6E2D"/>
    <w:rsid w:val="002D64B8"/>
    <w:rsid w:val="002E4CB3"/>
    <w:rsid w:val="002F0D22"/>
    <w:rsid w:val="003012F5"/>
    <w:rsid w:val="00311B17"/>
    <w:rsid w:val="003172DC"/>
    <w:rsid w:val="00325AE3"/>
    <w:rsid w:val="00326069"/>
    <w:rsid w:val="00347381"/>
    <w:rsid w:val="00347B84"/>
    <w:rsid w:val="00350892"/>
    <w:rsid w:val="0035462D"/>
    <w:rsid w:val="00363A99"/>
    <w:rsid w:val="0036459E"/>
    <w:rsid w:val="00364B41"/>
    <w:rsid w:val="00370D99"/>
    <w:rsid w:val="003736F9"/>
    <w:rsid w:val="0037616D"/>
    <w:rsid w:val="00383096"/>
    <w:rsid w:val="0038450B"/>
    <w:rsid w:val="0039332F"/>
    <w:rsid w:val="0039346C"/>
    <w:rsid w:val="003A170E"/>
    <w:rsid w:val="003A41EF"/>
    <w:rsid w:val="003B40AD"/>
    <w:rsid w:val="003C2421"/>
    <w:rsid w:val="003C2F1A"/>
    <w:rsid w:val="003C4E37"/>
    <w:rsid w:val="003C72D7"/>
    <w:rsid w:val="003E16BE"/>
    <w:rsid w:val="003F4E28"/>
    <w:rsid w:val="003F53CE"/>
    <w:rsid w:val="004006E8"/>
    <w:rsid w:val="00401855"/>
    <w:rsid w:val="00404CE0"/>
    <w:rsid w:val="00424F4F"/>
    <w:rsid w:val="00427A78"/>
    <w:rsid w:val="00431507"/>
    <w:rsid w:val="0043373E"/>
    <w:rsid w:val="0043757C"/>
    <w:rsid w:val="00442A5B"/>
    <w:rsid w:val="00443CFB"/>
    <w:rsid w:val="00465587"/>
    <w:rsid w:val="00474AB3"/>
    <w:rsid w:val="00475298"/>
    <w:rsid w:val="00477455"/>
    <w:rsid w:val="0049771A"/>
    <w:rsid w:val="004A1F7B"/>
    <w:rsid w:val="004A4491"/>
    <w:rsid w:val="004A4BAB"/>
    <w:rsid w:val="004C1C82"/>
    <w:rsid w:val="004C44D2"/>
    <w:rsid w:val="004D3578"/>
    <w:rsid w:val="004D380D"/>
    <w:rsid w:val="004D4316"/>
    <w:rsid w:val="004E213A"/>
    <w:rsid w:val="004E3A56"/>
    <w:rsid w:val="004F4540"/>
    <w:rsid w:val="004F5E01"/>
    <w:rsid w:val="004F73A7"/>
    <w:rsid w:val="00503171"/>
    <w:rsid w:val="00506C28"/>
    <w:rsid w:val="00513370"/>
    <w:rsid w:val="00513994"/>
    <w:rsid w:val="0052239E"/>
    <w:rsid w:val="00533259"/>
    <w:rsid w:val="00534DA0"/>
    <w:rsid w:val="00537374"/>
    <w:rsid w:val="00541F67"/>
    <w:rsid w:val="00543E6C"/>
    <w:rsid w:val="005544DB"/>
    <w:rsid w:val="00565087"/>
    <w:rsid w:val="0056573F"/>
    <w:rsid w:val="00571279"/>
    <w:rsid w:val="005A3764"/>
    <w:rsid w:val="005A49C6"/>
    <w:rsid w:val="005A4CA2"/>
    <w:rsid w:val="005B4AAF"/>
    <w:rsid w:val="005B70E4"/>
    <w:rsid w:val="005D210C"/>
    <w:rsid w:val="005D31FD"/>
    <w:rsid w:val="005F75DF"/>
    <w:rsid w:val="00602C1D"/>
    <w:rsid w:val="00607950"/>
    <w:rsid w:val="00607CEA"/>
    <w:rsid w:val="00607EF7"/>
    <w:rsid w:val="00611566"/>
    <w:rsid w:val="00611C82"/>
    <w:rsid w:val="0062634A"/>
    <w:rsid w:val="0063379A"/>
    <w:rsid w:val="00637408"/>
    <w:rsid w:val="0064433C"/>
    <w:rsid w:val="00646D99"/>
    <w:rsid w:val="00656910"/>
    <w:rsid w:val="006574C0"/>
    <w:rsid w:val="00661D3C"/>
    <w:rsid w:val="006836D4"/>
    <w:rsid w:val="006874AA"/>
    <w:rsid w:val="00696821"/>
    <w:rsid w:val="00697B3B"/>
    <w:rsid w:val="006A6DEE"/>
    <w:rsid w:val="006B6627"/>
    <w:rsid w:val="006C66D8"/>
    <w:rsid w:val="006D1E24"/>
    <w:rsid w:val="006D35DE"/>
    <w:rsid w:val="006D3EA4"/>
    <w:rsid w:val="006D63EC"/>
    <w:rsid w:val="006D6D3F"/>
    <w:rsid w:val="006E1057"/>
    <w:rsid w:val="006E1417"/>
    <w:rsid w:val="006E7F05"/>
    <w:rsid w:val="006F6A2C"/>
    <w:rsid w:val="007069DC"/>
    <w:rsid w:val="00710201"/>
    <w:rsid w:val="0072073A"/>
    <w:rsid w:val="007342B5"/>
    <w:rsid w:val="00734A5B"/>
    <w:rsid w:val="00740E03"/>
    <w:rsid w:val="00744E76"/>
    <w:rsid w:val="00746A76"/>
    <w:rsid w:val="007506F3"/>
    <w:rsid w:val="00753350"/>
    <w:rsid w:val="00757D40"/>
    <w:rsid w:val="0076152D"/>
    <w:rsid w:val="007662B5"/>
    <w:rsid w:val="00777A3C"/>
    <w:rsid w:val="00781F0F"/>
    <w:rsid w:val="00782FB0"/>
    <w:rsid w:val="0078727C"/>
    <w:rsid w:val="0079049D"/>
    <w:rsid w:val="00793DC5"/>
    <w:rsid w:val="00794CFF"/>
    <w:rsid w:val="00796823"/>
    <w:rsid w:val="007975FA"/>
    <w:rsid w:val="007A2E55"/>
    <w:rsid w:val="007A49E4"/>
    <w:rsid w:val="007A6F2E"/>
    <w:rsid w:val="007B18D8"/>
    <w:rsid w:val="007C095F"/>
    <w:rsid w:val="007C2DD0"/>
    <w:rsid w:val="007E1DAC"/>
    <w:rsid w:val="007E4D95"/>
    <w:rsid w:val="007F064E"/>
    <w:rsid w:val="007F2181"/>
    <w:rsid w:val="007F2E08"/>
    <w:rsid w:val="007F3055"/>
    <w:rsid w:val="007F37B3"/>
    <w:rsid w:val="0080036A"/>
    <w:rsid w:val="008028A4"/>
    <w:rsid w:val="00813245"/>
    <w:rsid w:val="008221FD"/>
    <w:rsid w:val="008308FD"/>
    <w:rsid w:val="00840DE0"/>
    <w:rsid w:val="008464C9"/>
    <w:rsid w:val="00850186"/>
    <w:rsid w:val="00855277"/>
    <w:rsid w:val="008607A8"/>
    <w:rsid w:val="0086354A"/>
    <w:rsid w:val="00866537"/>
    <w:rsid w:val="00872A12"/>
    <w:rsid w:val="008768CA"/>
    <w:rsid w:val="00877EF9"/>
    <w:rsid w:val="00880559"/>
    <w:rsid w:val="0089280E"/>
    <w:rsid w:val="008B5306"/>
    <w:rsid w:val="008B637B"/>
    <w:rsid w:val="008C2E2A"/>
    <w:rsid w:val="008C3057"/>
    <w:rsid w:val="008C6F82"/>
    <w:rsid w:val="008D2E4D"/>
    <w:rsid w:val="008E740D"/>
    <w:rsid w:val="008F396F"/>
    <w:rsid w:val="008F3DCD"/>
    <w:rsid w:val="008F4A56"/>
    <w:rsid w:val="0090271F"/>
    <w:rsid w:val="00902DB9"/>
    <w:rsid w:val="0090466A"/>
    <w:rsid w:val="009059D4"/>
    <w:rsid w:val="00911894"/>
    <w:rsid w:val="00923655"/>
    <w:rsid w:val="0092423F"/>
    <w:rsid w:val="009243EF"/>
    <w:rsid w:val="00927945"/>
    <w:rsid w:val="00935B39"/>
    <w:rsid w:val="00936071"/>
    <w:rsid w:val="009376CD"/>
    <w:rsid w:val="00937AB4"/>
    <w:rsid w:val="00940212"/>
    <w:rsid w:val="00941BD6"/>
    <w:rsid w:val="00942EC2"/>
    <w:rsid w:val="0094778C"/>
    <w:rsid w:val="00961B32"/>
    <w:rsid w:val="00962509"/>
    <w:rsid w:val="00967DA2"/>
    <w:rsid w:val="00970DB3"/>
    <w:rsid w:val="00974190"/>
    <w:rsid w:val="00974BB0"/>
    <w:rsid w:val="00975BCD"/>
    <w:rsid w:val="009802EB"/>
    <w:rsid w:val="009921C6"/>
    <w:rsid w:val="009928A9"/>
    <w:rsid w:val="009A0AF3"/>
    <w:rsid w:val="009A66D6"/>
    <w:rsid w:val="009B07CD"/>
    <w:rsid w:val="009B7CA2"/>
    <w:rsid w:val="009C19E9"/>
    <w:rsid w:val="009D74A6"/>
    <w:rsid w:val="009D75BB"/>
    <w:rsid w:val="009E0E87"/>
    <w:rsid w:val="009E2B9A"/>
    <w:rsid w:val="00A05D0C"/>
    <w:rsid w:val="00A10F02"/>
    <w:rsid w:val="00A204CA"/>
    <w:rsid w:val="00A209D6"/>
    <w:rsid w:val="00A22738"/>
    <w:rsid w:val="00A36F5F"/>
    <w:rsid w:val="00A430EC"/>
    <w:rsid w:val="00A53724"/>
    <w:rsid w:val="00A54B2B"/>
    <w:rsid w:val="00A54DF4"/>
    <w:rsid w:val="00A55D91"/>
    <w:rsid w:val="00A5736B"/>
    <w:rsid w:val="00A65BF2"/>
    <w:rsid w:val="00A8054B"/>
    <w:rsid w:val="00A81D8B"/>
    <w:rsid w:val="00A82346"/>
    <w:rsid w:val="00A92633"/>
    <w:rsid w:val="00A93427"/>
    <w:rsid w:val="00A9671C"/>
    <w:rsid w:val="00AA1553"/>
    <w:rsid w:val="00AA36C5"/>
    <w:rsid w:val="00AA6536"/>
    <w:rsid w:val="00AB7F11"/>
    <w:rsid w:val="00AC48D6"/>
    <w:rsid w:val="00AD13DC"/>
    <w:rsid w:val="00AE31BD"/>
    <w:rsid w:val="00AE5A1E"/>
    <w:rsid w:val="00AF1331"/>
    <w:rsid w:val="00AF35CD"/>
    <w:rsid w:val="00B00A25"/>
    <w:rsid w:val="00B05380"/>
    <w:rsid w:val="00B05962"/>
    <w:rsid w:val="00B15449"/>
    <w:rsid w:val="00B16C2F"/>
    <w:rsid w:val="00B2091C"/>
    <w:rsid w:val="00B27303"/>
    <w:rsid w:val="00B46F68"/>
    <w:rsid w:val="00B47FD1"/>
    <w:rsid w:val="00B516BB"/>
    <w:rsid w:val="00B53EEE"/>
    <w:rsid w:val="00B6029D"/>
    <w:rsid w:val="00B63873"/>
    <w:rsid w:val="00B7538C"/>
    <w:rsid w:val="00B771E5"/>
    <w:rsid w:val="00B84DB2"/>
    <w:rsid w:val="00B859D7"/>
    <w:rsid w:val="00B86813"/>
    <w:rsid w:val="00BA6408"/>
    <w:rsid w:val="00BC1915"/>
    <w:rsid w:val="00BC3555"/>
    <w:rsid w:val="00BD2DAB"/>
    <w:rsid w:val="00BD4E7D"/>
    <w:rsid w:val="00BE5056"/>
    <w:rsid w:val="00C02C3E"/>
    <w:rsid w:val="00C051AF"/>
    <w:rsid w:val="00C12B51"/>
    <w:rsid w:val="00C24650"/>
    <w:rsid w:val="00C25465"/>
    <w:rsid w:val="00C30C57"/>
    <w:rsid w:val="00C33079"/>
    <w:rsid w:val="00C35325"/>
    <w:rsid w:val="00C367CA"/>
    <w:rsid w:val="00C42DE7"/>
    <w:rsid w:val="00C45022"/>
    <w:rsid w:val="00C55A12"/>
    <w:rsid w:val="00C55E8A"/>
    <w:rsid w:val="00C6553E"/>
    <w:rsid w:val="00C83A13"/>
    <w:rsid w:val="00C86F10"/>
    <w:rsid w:val="00C9068C"/>
    <w:rsid w:val="00C92967"/>
    <w:rsid w:val="00C95829"/>
    <w:rsid w:val="00CA3D0C"/>
    <w:rsid w:val="00CA654B"/>
    <w:rsid w:val="00CB72B8"/>
    <w:rsid w:val="00CB755C"/>
    <w:rsid w:val="00CD075C"/>
    <w:rsid w:val="00CD0BA8"/>
    <w:rsid w:val="00CD0C73"/>
    <w:rsid w:val="00CD4C7B"/>
    <w:rsid w:val="00CD58FE"/>
    <w:rsid w:val="00CF1932"/>
    <w:rsid w:val="00CF2069"/>
    <w:rsid w:val="00D10F4F"/>
    <w:rsid w:val="00D131D9"/>
    <w:rsid w:val="00D30D2D"/>
    <w:rsid w:val="00D315B8"/>
    <w:rsid w:val="00D31B78"/>
    <w:rsid w:val="00D33BE3"/>
    <w:rsid w:val="00D3792D"/>
    <w:rsid w:val="00D55E47"/>
    <w:rsid w:val="00D62E19"/>
    <w:rsid w:val="00D65DB0"/>
    <w:rsid w:val="00D67CD1"/>
    <w:rsid w:val="00D738D6"/>
    <w:rsid w:val="00D80795"/>
    <w:rsid w:val="00D854BE"/>
    <w:rsid w:val="00D87E00"/>
    <w:rsid w:val="00D906A0"/>
    <w:rsid w:val="00D9134D"/>
    <w:rsid w:val="00D94987"/>
    <w:rsid w:val="00D96D11"/>
    <w:rsid w:val="00DA7A03"/>
    <w:rsid w:val="00DB0DB8"/>
    <w:rsid w:val="00DB1818"/>
    <w:rsid w:val="00DC0395"/>
    <w:rsid w:val="00DC1DB3"/>
    <w:rsid w:val="00DC309B"/>
    <w:rsid w:val="00DC4DA2"/>
    <w:rsid w:val="00DC5261"/>
    <w:rsid w:val="00DC5A85"/>
    <w:rsid w:val="00DD7EE9"/>
    <w:rsid w:val="00DE25D2"/>
    <w:rsid w:val="00E125DE"/>
    <w:rsid w:val="00E20E02"/>
    <w:rsid w:val="00E312BA"/>
    <w:rsid w:val="00E3289E"/>
    <w:rsid w:val="00E46C08"/>
    <w:rsid w:val="00E471CF"/>
    <w:rsid w:val="00E62835"/>
    <w:rsid w:val="00E7637D"/>
    <w:rsid w:val="00E77645"/>
    <w:rsid w:val="00E8166F"/>
    <w:rsid w:val="00E83697"/>
    <w:rsid w:val="00E859B6"/>
    <w:rsid w:val="00E92D90"/>
    <w:rsid w:val="00E930C3"/>
    <w:rsid w:val="00E932C5"/>
    <w:rsid w:val="00EA66C9"/>
    <w:rsid w:val="00EA7FCE"/>
    <w:rsid w:val="00EC4A25"/>
    <w:rsid w:val="00ED3CFF"/>
    <w:rsid w:val="00ED5758"/>
    <w:rsid w:val="00ED7232"/>
    <w:rsid w:val="00EE1108"/>
    <w:rsid w:val="00EE66C1"/>
    <w:rsid w:val="00EF2D71"/>
    <w:rsid w:val="00EF2FB9"/>
    <w:rsid w:val="00EF612C"/>
    <w:rsid w:val="00EF704B"/>
    <w:rsid w:val="00F025A2"/>
    <w:rsid w:val="00F036E9"/>
    <w:rsid w:val="00F07388"/>
    <w:rsid w:val="00F12A97"/>
    <w:rsid w:val="00F2026E"/>
    <w:rsid w:val="00F2210A"/>
    <w:rsid w:val="00F3029C"/>
    <w:rsid w:val="00F31372"/>
    <w:rsid w:val="00F361FD"/>
    <w:rsid w:val="00F37743"/>
    <w:rsid w:val="00F54A3D"/>
    <w:rsid w:val="00F54CB0"/>
    <w:rsid w:val="00F579CD"/>
    <w:rsid w:val="00F653B8"/>
    <w:rsid w:val="00F66329"/>
    <w:rsid w:val="00F71B89"/>
    <w:rsid w:val="00F7353C"/>
    <w:rsid w:val="00F7363D"/>
    <w:rsid w:val="00F76F8F"/>
    <w:rsid w:val="00F84C83"/>
    <w:rsid w:val="00F941DF"/>
    <w:rsid w:val="00F966DE"/>
    <w:rsid w:val="00FA1266"/>
    <w:rsid w:val="00FB098B"/>
    <w:rsid w:val="00FB36FA"/>
    <w:rsid w:val="00FC0614"/>
    <w:rsid w:val="00FC1192"/>
    <w:rsid w:val="00FD7206"/>
    <w:rsid w:val="00FE106D"/>
    <w:rsid w:val="00FE251B"/>
    <w:rsid w:val="05951C68"/>
    <w:rsid w:val="05D743DB"/>
    <w:rsid w:val="05ECAE47"/>
    <w:rsid w:val="076EEDB0"/>
    <w:rsid w:val="09C6ECE3"/>
    <w:rsid w:val="0D3463D3"/>
    <w:rsid w:val="0E6728B6"/>
    <w:rsid w:val="13E9A95B"/>
    <w:rsid w:val="166C00F3"/>
    <w:rsid w:val="18A7D327"/>
    <w:rsid w:val="1A026E19"/>
    <w:rsid w:val="1A299132"/>
    <w:rsid w:val="1A463313"/>
    <w:rsid w:val="1C7F6840"/>
    <w:rsid w:val="1D3204CE"/>
    <w:rsid w:val="1D408C60"/>
    <w:rsid w:val="1D91691F"/>
    <w:rsid w:val="1F871A41"/>
    <w:rsid w:val="204644FE"/>
    <w:rsid w:val="21EB3910"/>
    <w:rsid w:val="2334BEB7"/>
    <w:rsid w:val="24F95426"/>
    <w:rsid w:val="25D87602"/>
    <w:rsid w:val="26D2A92C"/>
    <w:rsid w:val="272323D9"/>
    <w:rsid w:val="29FD1A4F"/>
    <w:rsid w:val="2B4B9829"/>
    <w:rsid w:val="2B9C1551"/>
    <w:rsid w:val="2BA01AD6"/>
    <w:rsid w:val="2F96D0AB"/>
    <w:rsid w:val="2FC0B2F0"/>
    <w:rsid w:val="32A76548"/>
    <w:rsid w:val="32E33654"/>
    <w:rsid w:val="33E4DF16"/>
    <w:rsid w:val="35E6A746"/>
    <w:rsid w:val="3863BF6F"/>
    <w:rsid w:val="392D1E74"/>
    <w:rsid w:val="39626913"/>
    <w:rsid w:val="3A0FF405"/>
    <w:rsid w:val="3B538E70"/>
    <w:rsid w:val="3D497AEC"/>
    <w:rsid w:val="3D7BD303"/>
    <w:rsid w:val="3DC44A6C"/>
    <w:rsid w:val="3EC5D8FC"/>
    <w:rsid w:val="41C482E6"/>
    <w:rsid w:val="42596224"/>
    <w:rsid w:val="46D316C6"/>
    <w:rsid w:val="4753549A"/>
    <w:rsid w:val="47D2A2F8"/>
    <w:rsid w:val="4805B8D5"/>
    <w:rsid w:val="48379E2C"/>
    <w:rsid w:val="48F365DD"/>
    <w:rsid w:val="4BABDCF3"/>
    <w:rsid w:val="4ECF012C"/>
    <w:rsid w:val="51897933"/>
    <w:rsid w:val="51B333BB"/>
    <w:rsid w:val="525DE058"/>
    <w:rsid w:val="5492FE9D"/>
    <w:rsid w:val="550EEF7A"/>
    <w:rsid w:val="55244A50"/>
    <w:rsid w:val="5753582D"/>
    <w:rsid w:val="5E5823CB"/>
    <w:rsid w:val="62366F74"/>
    <w:rsid w:val="6320D6DA"/>
    <w:rsid w:val="64926994"/>
    <w:rsid w:val="64B5FEA3"/>
    <w:rsid w:val="6546EE4F"/>
    <w:rsid w:val="657A7C1B"/>
    <w:rsid w:val="66C3E8A7"/>
    <w:rsid w:val="6A5B6C54"/>
    <w:rsid w:val="6C3095A0"/>
    <w:rsid w:val="6CD09731"/>
    <w:rsid w:val="6E13800A"/>
    <w:rsid w:val="6E69530F"/>
    <w:rsid w:val="716925B2"/>
    <w:rsid w:val="73FFACF4"/>
    <w:rsid w:val="7650C2B3"/>
    <w:rsid w:val="794282A6"/>
    <w:rsid w:val="7BB27C6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7115986A-062F-4F8C-B6E2-4ACD502F8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E740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8552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C0BCE"/>
    <w:pPr>
      <w:spacing w:after="200"/>
    </w:pPr>
    <w:rPr>
      <w:i/>
      <w:iCs/>
      <w:color w:val="44546A" w:themeColor="text2"/>
      <w:sz w:val="18"/>
      <w:szCs w:val="18"/>
    </w:rPr>
  </w:style>
  <w:style w:type="character" w:customStyle="1" w:styleId="Heading2Char">
    <w:name w:val="Heading 2 Char"/>
    <w:basedOn w:val="DefaultParagraphFont"/>
    <w:link w:val="Heading2"/>
    <w:rsid w:val="00E8166F"/>
    <w:rPr>
      <w:rFonts w:ascii="Arial" w:hAnsi="Arial"/>
      <w:sz w:val="32"/>
      <w:lang w:eastAsia="en-US"/>
    </w:rPr>
  </w:style>
  <w:style w:type="paragraph" w:styleId="ListParagraph">
    <w:name w:val="List Paragraph"/>
    <w:basedOn w:val="Normal"/>
    <w:uiPriority w:val="34"/>
    <w:qFormat/>
    <w:rsid w:val="00927945"/>
    <w:pPr>
      <w:ind w:left="720"/>
      <w:contextualSpacing/>
    </w:pPr>
  </w:style>
  <w:style w:type="character" w:customStyle="1" w:styleId="Heading1Char">
    <w:name w:val="Heading 1 Char"/>
    <w:basedOn w:val="DefaultParagraphFont"/>
    <w:link w:val="Heading1"/>
    <w:rsid w:val="00F84C83"/>
    <w:rPr>
      <w:rFonts w:ascii="Arial" w:hAnsi="Arial"/>
      <w:sz w:val="36"/>
      <w:lang w:eastAsia="en-US"/>
    </w:rPr>
  </w:style>
  <w:style w:type="character" w:styleId="FollowedHyperlink">
    <w:name w:val="FollowedHyperlink"/>
    <w:basedOn w:val="DefaultParagraphFont"/>
    <w:rsid w:val="000A4C21"/>
    <w:rPr>
      <w:color w:val="954F72" w:themeColor="followedHyperlink"/>
      <w:u w:val="single"/>
    </w:rPr>
  </w:style>
  <w:style w:type="character" w:styleId="CommentReference">
    <w:name w:val="annotation reference"/>
    <w:basedOn w:val="DefaultParagraphFont"/>
    <w:rsid w:val="00ED7232"/>
    <w:rPr>
      <w:sz w:val="16"/>
      <w:szCs w:val="16"/>
    </w:rPr>
  </w:style>
  <w:style w:type="paragraph" w:styleId="CommentText">
    <w:name w:val="annotation text"/>
    <w:basedOn w:val="Normal"/>
    <w:link w:val="CommentTextChar"/>
    <w:rsid w:val="00ED7232"/>
  </w:style>
  <w:style w:type="character" w:customStyle="1" w:styleId="CommentTextChar">
    <w:name w:val="Comment Text Char"/>
    <w:basedOn w:val="DefaultParagraphFont"/>
    <w:link w:val="CommentText"/>
    <w:rsid w:val="00ED7232"/>
    <w:rPr>
      <w:lang w:eastAsia="en-US"/>
    </w:rPr>
  </w:style>
  <w:style w:type="paragraph" w:styleId="CommentSubject">
    <w:name w:val="annotation subject"/>
    <w:basedOn w:val="CommentText"/>
    <w:next w:val="CommentText"/>
    <w:link w:val="CommentSubjectChar"/>
    <w:rsid w:val="00ED7232"/>
    <w:rPr>
      <w:b/>
      <w:bCs/>
    </w:rPr>
  </w:style>
  <w:style w:type="character" w:customStyle="1" w:styleId="CommentSubjectChar">
    <w:name w:val="Comment Subject Char"/>
    <w:basedOn w:val="CommentTextChar"/>
    <w:link w:val="CommentSubject"/>
    <w:rsid w:val="00ED7232"/>
    <w:rPr>
      <w:b/>
      <w:bCs/>
      <w:lang w:eastAsia="en-US"/>
    </w:rPr>
  </w:style>
  <w:style w:type="character" w:styleId="Mention">
    <w:name w:val="Mention"/>
    <w:basedOn w:val="DefaultParagraphFont"/>
    <w:uiPriority w:val="99"/>
    <w:unhideWhenUsed/>
    <w:rsid w:val="00037C0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19630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559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2_Arch/TSGS2_149E_Electronic_2022-02/Docs/S2-220176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5AIRPNAIUNRU-859666464-11362</_dlc_DocId>
    <_dlc_DocIdUrl xmlns="71c5aaf6-e6ce-465b-b873-5148d2a4c105">
      <Url>https://nokia.sharepoint.com/sites/c5g/e2earch/_layouts/15/DocIdRedir.aspx?ID=5AIRPNAIUNRU-859666464-11362</Url>
      <Description>5AIRPNAIUNRU-859666464-11362</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99D5B997-7FA6-4187-99DA-5001FC819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1749</Words>
  <Characters>8348</Characters>
  <Application>Microsoft Office Word</Application>
  <DocSecurity>0</DocSecurity>
  <Lines>69</Lines>
  <Paragraphs>20</Paragraphs>
  <ScaleCrop>false</ScaleCrop>
  <Manager/>
  <Company>Nokia</Company>
  <LinksUpToDate>false</LinksUpToDate>
  <CharactersWithSpaces>10077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3</cp:revision>
  <dcterms:created xsi:type="dcterms:W3CDTF">2022-04-25T03:47:00Z</dcterms:created>
  <dcterms:modified xsi:type="dcterms:W3CDTF">2022-04-25T12:16:00Z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4f87aa3b-eb88-4ef8-beb6-a5ec0993f1b1</vt:lpwstr>
  </property>
</Properties>
</file>